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1" w:rsidRPr="0014760D" w:rsidRDefault="00493301" w:rsidP="00451F34">
      <w:pPr>
        <w:rPr>
          <w:rFonts w:asciiTheme="minorHAnsi" w:hAnsiTheme="minorHAnsi"/>
          <w:sz w:val="20"/>
        </w:rPr>
      </w:pPr>
      <w:bookmarkStart w:id="0" w:name="_GoBack"/>
      <w:bookmarkEnd w:id="0"/>
    </w:p>
    <w:tbl>
      <w:tblPr>
        <w:tblStyle w:val="TableGrid"/>
        <w:tblW w:w="0" w:type="auto"/>
        <w:tblLook w:val="04A0" w:firstRow="1" w:lastRow="0" w:firstColumn="1" w:lastColumn="0" w:noHBand="0" w:noVBand="1"/>
      </w:tblPr>
      <w:tblGrid>
        <w:gridCol w:w="9016"/>
      </w:tblGrid>
      <w:tr w:rsidR="003E14FC" w:rsidRPr="0014760D" w:rsidTr="004408F7">
        <w:tc>
          <w:tcPr>
            <w:tcW w:w="9242" w:type="dxa"/>
          </w:tcPr>
          <w:p w:rsidR="003E14FC" w:rsidRPr="0014760D" w:rsidRDefault="003E14FC" w:rsidP="00451F34">
            <w:pPr>
              <w:pStyle w:val="Default"/>
              <w:rPr>
                <w:rFonts w:asciiTheme="minorHAnsi" w:hAnsiTheme="minorHAnsi"/>
                <w:sz w:val="20"/>
                <w:szCs w:val="20"/>
              </w:rPr>
            </w:pPr>
          </w:p>
          <w:p w:rsidR="00FC2879" w:rsidRPr="009C2136" w:rsidRDefault="00FC2879" w:rsidP="00451F34">
            <w:pPr>
              <w:pStyle w:val="Default"/>
              <w:rPr>
                <w:rFonts w:asciiTheme="minorHAnsi" w:hAnsiTheme="minorHAnsi"/>
              </w:rPr>
            </w:pPr>
            <w:r w:rsidRPr="009C2136">
              <w:rPr>
                <w:rFonts w:asciiTheme="minorHAnsi" w:hAnsiTheme="minorHAnsi"/>
                <w:b/>
                <w:bCs/>
              </w:rPr>
              <w:t xml:space="preserve">Protocol between Natural England </w:t>
            </w:r>
            <w:r w:rsidR="002460A3" w:rsidRPr="009C2136">
              <w:rPr>
                <w:rFonts w:asciiTheme="minorHAnsi" w:hAnsiTheme="minorHAnsi"/>
                <w:b/>
                <w:bCs/>
              </w:rPr>
              <w:t xml:space="preserve">Cheshire to Lancashire Area Team </w:t>
            </w:r>
            <w:r w:rsidRPr="009C2136">
              <w:rPr>
                <w:rFonts w:asciiTheme="minorHAnsi" w:hAnsiTheme="minorHAnsi"/>
                <w:b/>
                <w:bCs/>
              </w:rPr>
              <w:t>and</w:t>
            </w:r>
            <w:r w:rsidR="002573AA" w:rsidRPr="009C2136">
              <w:rPr>
                <w:rFonts w:asciiTheme="minorHAnsi" w:hAnsiTheme="minorHAnsi"/>
                <w:b/>
                <w:bCs/>
              </w:rPr>
              <w:t xml:space="preserve"> the Forest of Bowland AONB Unit</w:t>
            </w:r>
            <w:r w:rsidR="00BB5AA7" w:rsidRPr="009C2136">
              <w:rPr>
                <w:rFonts w:asciiTheme="minorHAnsi" w:hAnsiTheme="minorHAnsi"/>
                <w:b/>
                <w:bCs/>
              </w:rPr>
              <w:t xml:space="preserve"> </w:t>
            </w:r>
            <w:r w:rsidRPr="009C2136">
              <w:rPr>
                <w:rFonts w:asciiTheme="minorHAnsi" w:hAnsiTheme="minorHAnsi"/>
                <w:b/>
                <w:bCs/>
              </w:rPr>
              <w:t>for spatial planning matters</w:t>
            </w:r>
            <w:r w:rsidR="00BB5AA7" w:rsidRPr="009C2136">
              <w:rPr>
                <w:rFonts w:asciiTheme="minorHAnsi" w:hAnsiTheme="minorHAnsi"/>
                <w:b/>
                <w:bCs/>
              </w:rPr>
              <w:t xml:space="preserve"> </w:t>
            </w:r>
            <w:r w:rsidRPr="009C2136">
              <w:rPr>
                <w:rFonts w:asciiTheme="minorHAnsi" w:hAnsiTheme="minorHAnsi"/>
                <w:b/>
                <w:bCs/>
              </w:rPr>
              <w:t xml:space="preserve">affecting </w:t>
            </w:r>
            <w:r w:rsidR="002573AA" w:rsidRPr="009C2136">
              <w:rPr>
                <w:rFonts w:asciiTheme="minorHAnsi" w:hAnsiTheme="minorHAnsi"/>
                <w:b/>
                <w:bCs/>
              </w:rPr>
              <w:t xml:space="preserve">the Forest of Bowland </w:t>
            </w:r>
            <w:r w:rsidRPr="009C2136">
              <w:rPr>
                <w:rFonts w:asciiTheme="minorHAnsi" w:hAnsiTheme="minorHAnsi"/>
                <w:b/>
                <w:bCs/>
              </w:rPr>
              <w:t>AONB</w:t>
            </w:r>
          </w:p>
          <w:p w:rsidR="003E14FC" w:rsidRPr="0014760D" w:rsidRDefault="003E14FC" w:rsidP="00451F34">
            <w:pPr>
              <w:pStyle w:val="Default"/>
              <w:rPr>
                <w:rFonts w:asciiTheme="minorHAnsi" w:hAnsiTheme="minorHAnsi"/>
                <w:sz w:val="20"/>
                <w:szCs w:val="20"/>
              </w:rPr>
            </w:pPr>
          </w:p>
        </w:tc>
      </w:tr>
      <w:tr w:rsidR="004408F7" w:rsidRPr="0014760D" w:rsidTr="00857A38">
        <w:trPr>
          <w:trHeight w:val="2413"/>
        </w:trPr>
        <w:tc>
          <w:tcPr>
            <w:tcW w:w="9242" w:type="dxa"/>
          </w:tcPr>
          <w:p w:rsidR="004408F7" w:rsidRPr="0014760D" w:rsidRDefault="004408F7" w:rsidP="00451F34">
            <w:pPr>
              <w:pStyle w:val="Default"/>
              <w:rPr>
                <w:rFonts w:asciiTheme="minorHAnsi" w:hAnsiTheme="minorHAnsi"/>
                <w:sz w:val="20"/>
                <w:szCs w:val="20"/>
              </w:rPr>
            </w:pPr>
          </w:p>
          <w:p w:rsidR="004408F7" w:rsidRDefault="002460A3" w:rsidP="00451F34">
            <w:pPr>
              <w:pStyle w:val="Default"/>
              <w:rPr>
                <w:rFonts w:asciiTheme="minorHAnsi" w:hAnsiTheme="minorHAnsi"/>
                <w:b/>
                <w:sz w:val="20"/>
                <w:szCs w:val="20"/>
              </w:rPr>
            </w:pPr>
            <w:r>
              <w:rPr>
                <w:rFonts w:asciiTheme="minorHAnsi" w:hAnsiTheme="minorHAnsi"/>
                <w:b/>
                <w:sz w:val="20"/>
                <w:szCs w:val="20"/>
              </w:rPr>
              <w:t>Section 1. T</w:t>
            </w:r>
            <w:r w:rsidR="000F4BC2" w:rsidRPr="0014760D">
              <w:rPr>
                <w:rFonts w:asciiTheme="minorHAnsi" w:hAnsiTheme="minorHAnsi"/>
                <w:b/>
                <w:sz w:val="20"/>
                <w:szCs w:val="20"/>
              </w:rPr>
              <w:t xml:space="preserve">he </w:t>
            </w:r>
            <w:r w:rsidR="004408F7" w:rsidRPr="0014760D">
              <w:rPr>
                <w:rFonts w:asciiTheme="minorHAnsi" w:hAnsiTheme="minorHAnsi"/>
                <w:b/>
                <w:sz w:val="20"/>
                <w:szCs w:val="20"/>
              </w:rPr>
              <w:t>purpose of th</w:t>
            </w:r>
            <w:r w:rsidR="000F4BC2" w:rsidRPr="0014760D">
              <w:rPr>
                <w:rFonts w:asciiTheme="minorHAnsi" w:hAnsiTheme="minorHAnsi"/>
                <w:b/>
                <w:sz w:val="20"/>
                <w:szCs w:val="20"/>
              </w:rPr>
              <w:t>e</w:t>
            </w:r>
            <w:r w:rsidR="004408F7" w:rsidRPr="0014760D">
              <w:rPr>
                <w:rFonts w:asciiTheme="minorHAnsi" w:hAnsiTheme="minorHAnsi"/>
                <w:b/>
                <w:sz w:val="20"/>
                <w:szCs w:val="20"/>
              </w:rPr>
              <w:t xml:space="preserve"> protocol</w:t>
            </w:r>
          </w:p>
          <w:p w:rsidR="0075547F" w:rsidRPr="0014760D" w:rsidRDefault="0075547F" w:rsidP="00451F34">
            <w:pPr>
              <w:pStyle w:val="Default"/>
              <w:rPr>
                <w:rFonts w:asciiTheme="minorHAnsi" w:hAnsiTheme="minorHAnsi"/>
                <w:b/>
                <w:sz w:val="20"/>
                <w:szCs w:val="20"/>
              </w:rPr>
            </w:pPr>
          </w:p>
          <w:p w:rsidR="00C4638F" w:rsidRDefault="0075547F" w:rsidP="00451F34">
            <w:pPr>
              <w:pStyle w:val="Default"/>
              <w:rPr>
                <w:rFonts w:asciiTheme="minorHAnsi" w:hAnsiTheme="minorHAnsi"/>
                <w:sz w:val="20"/>
                <w:szCs w:val="20"/>
              </w:rPr>
            </w:pPr>
            <w:r w:rsidRPr="0075547F">
              <w:rPr>
                <w:rFonts w:asciiTheme="minorHAnsi" w:hAnsiTheme="minorHAnsi"/>
                <w:sz w:val="20"/>
                <w:szCs w:val="20"/>
              </w:rPr>
              <w:t xml:space="preserve">The Protocol </w:t>
            </w:r>
            <w:r w:rsidR="009C2136">
              <w:rPr>
                <w:rFonts w:asciiTheme="minorHAnsi" w:hAnsiTheme="minorHAnsi"/>
                <w:sz w:val="20"/>
                <w:szCs w:val="20"/>
              </w:rPr>
              <w:t>sets out agreed working arrangements between</w:t>
            </w:r>
            <w:r>
              <w:rPr>
                <w:rFonts w:asciiTheme="minorHAnsi" w:hAnsiTheme="minorHAnsi"/>
                <w:sz w:val="20"/>
                <w:szCs w:val="20"/>
              </w:rPr>
              <w:t xml:space="preserve"> Natural England and the Forest of Bowland </w:t>
            </w:r>
            <w:r w:rsidR="009C2136">
              <w:rPr>
                <w:rFonts w:asciiTheme="minorHAnsi" w:hAnsiTheme="minorHAnsi"/>
                <w:sz w:val="20"/>
                <w:szCs w:val="20"/>
              </w:rPr>
              <w:t xml:space="preserve">(FoB) </w:t>
            </w:r>
            <w:r w:rsidRPr="0075547F">
              <w:rPr>
                <w:rFonts w:asciiTheme="minorHAnsi" w:hAnsiTheme="minorHAnsi"/>
                <w:sz w:val="20"/>
                <w:szCs w:val="20"/>
              </w:rPr>
              <w:t>AONB for responding to consultations about development management and planning policy affecting</w:t>
            </w:r>
            <w:r w:rsidR="009C2136">
              <w:rPr>
                <w:rFonts w:asciiTheme="minorHAnsi" w:hAnsiTheme="minorHAnsi"/>
                <w:sz w:val="20"/>
                <w:szCs w:val="20"/>
              </w:rPr>
              <w:t xml:space="preserve"> the AONB</w:t>
            </w:r>
            <w:r w:rsidRPr="0075547F">
              <w:rPr>
                <w:rFonts w:asciiTheme="minorHAnsi" w:hAnsiTheme="minorHAnsi"/>
                <w:sz w:val="20"/>
                <w:szCs w:val="20"/>
              </w:rPr>
              <w:t xml:space="preserve"> in accordance with relevant legislation and paragraphs 115 and 116 of NPPF. </w:t>
            </w:r>
            <w:r>
              <w:rPr>
                <w:rFonts w:asciiTheme="minorHAnsi" w:hAnsiTheme="minorHAnsi"/>
                <w:sz w:val="20"/>
                <w:szCs w:val="20"/>
              </w:rPr>
              <w:t xml:space="preserve"> </w:t>
            </w:r>
            <w:r w:rsidRPr="0014760D">
              <w:rPr>
                <w:rFonts w:asciiTheme="minorHAnsi" w:hAnsiTheme="minorHAnsi"/>
                <w:sz w:val="20"/>
                <w:szCs w:val="20"/>
              </w:rPr>
              <w:t>This protocol is about establishing good working practices</w:t>
            </w:r>
            <w:r>
              <w:rPr>
                <w:rFonts w:asciiTheme="minorHAnsi" w:hAnsiTheme="minorHAnsi"/>
                <w:sz w:val="20"/>
                <w:szCs w:val="20"/>
              </w:rPr>
              <w:t xml:space="preserve"> and ensuring</w:t>
            </w:r>
            <w:r w:rsidRPr="0075547F">
              <w:rPr>
                <w:rFonts w:asciiTheme="minorHAnsi" w:hAnsiTheme="minorHAnsi"/>
                <w:sz w:val="20"/>
                <w:szCs w:val="20"/>
              </w:rPr>
              <w:t xml:space="preserve"> the scope of comments submitted by both organisations reflects the need to protect the special qualities of </w:t>
            </w:r>
            <w:r>
              <w:rPr>
                <w:rFonts w:asciiTheme="minorHAnsi" w:hAnsiTheme="minorHAnsi"/>
                <w:sz w:val="20"/>
                <w:szCs w:val="20"/>
              </w:rPr>
              <w:t>the A</w:t>
            </w:r>
            <w:r w:rsidRPr="0075547F">
              <w:rPr>
                <w:rFonts w:asciiTheme="minorHAnsi" w:hAnsiTheme="minorHAnsi"/>
                <w:sz w:val="20"/>
                <w:szCs w:val="20"/>
              </w:rPr>
              <w:t xml:space="preserve">ONB </w:t>
            </w:r>
            <w:r w:rsidRPr="00DE007D">
              <w:rPr>
                <w:rFonts w:asciiTheme="minorHAnsi" w:hAnsiTheme="minorHAnsi"/>
                <w:sz w:val="20"/>
                <w:szCs w:val="20"/>
              </w:rPr>
              <w:t>(</w:t>
            </w:r>
            <w:r w:rsidR="009D5604" w:rsidRPr="00DE007D">
              <w:rPr>
                <w:rFonts w:asciiTheme="minorHAnsi" w:hAnsiTheme="minorHAnsi"/>
                <w:sz w:val="20"/>
                <w:szCs w:val="20"/>
              </w:rPr>
              <w:t>Annex 2</w:t>
            </w:r>
            <w:r w:rsidRPr="00DE007D">
              <w:rPr>
                <w:rFonts w:asciiTheme="minorHAnsi" w:hAnsiTheme="minorHAnsi"/>
                <w:sz w:val="20"/>
                <w:szCs w:val="20"/>
              </w:rPr>
              <w:t>).</w:t>
            </w:r>
            <w:r w:rsidRPr="0075547F">
              <w:rPr>
                <w:rFonts w:asciiTheme="minorHAnsi" w:hAnsiTheme="minorHAnsi"/>
                <w:sz w:val="20"/>
                <w:szCs w:val="20"/>
              </w:rPr>
              <w:t xml:space="preserve"> The Protocol </w:t>
            </w:r>
            <w:r w:rsidR="009C2136">
              <w:rPr>
                <w:rFonts w:asciiTheme="minorHAnsi" w:hAnsiTheme="minorHAnsi"/>
                <w:sz w:val="20"/>
                <w:szCs w:val="20"/>
              </w:rPr>
              <w:t xml:space="preserve">is not intended to facilitate </w:t>
            </w:r>
            <w:r w:rsidRPr="0075547F">
              <w:rPr>
                <w:rFonts w:asciiTheme="minorHAnsi" w:hAnsiTheme="minorHAnsi"/>
                <w:sz w:val="20"/>
                <w:szCs w:val="20"/>
              </w:rPr>
              <w:t>joint response</w:t>
            </w:r>
            <w:r w:rsidR="009C2136">
              <w:rPr>
                <w:rFonts w:asciiTheme="minorHAnsi" w:hAnsiTheme="minorHAnsi"/>
                <w:sz w:val="20"/>
                <w:szCs w:val="20"/>
              </w:rPr>
              <w:t>s</w:t>
            </w:r>
            <w:r w:rsidRPr="0075547F">
              <w:rPr>
                <w:rFonts w:asciiTheme="minorHAnsi" w:hAnsiTheme="minorHAnsi"/>
                <w:sz w:val="20"/>
                <w:szCs w:val="20"/>
              </w:rPr>
              <w:t xml:space="preserve">. </w:t>
            </w:r>
            <w:r w:rsidR="009C2136">
              <w:rPr>
                <w:rFonts w:asciiTheme="minorHAnsi" w:hAnsiTheme="minorHAnsi"/>
                <w:sz w:val="20"/>
                <w:szCs w:val="20"/>
              </w:rPr>
              <w:t xml:space="preserve"> </w:t>
            </w:r>
            <w:r w:rsidRPr="0075547F">
              <w:rPr>
                <w:rFonts w:asciiTheme="minorHAnsi" w:hAnsiTheme="minorHAnsi"/>
                <w:sz w:val="20"/>
                <w:szCs w:val="20"/>
              </w:rPr>
              <w:t xml:space="preserve">Natural England and </w:t>
            </w:r>
            <w:r>
              <w:rPr>
                <w:rFonts w:asciiTheme="minorHAnsi" w:hAnsiTheme="minorHAnsi"/>
                <w:sz w:val="20"/>
                <w:szCs w:val="20"/>
              </w:rPr>
              <w:t xml:space="preserve">the </w:t>
            </w:r>
            <w:r w:rsidRPr="0075547F">
              <w:rPr>
                <w:rFonts w:asciiTheme="minorHAnsi" w:hAnsiTheme="minorHAnsi"/>
                <w:sz w:val="20"/>
                <w:szCs w:val="20"/>
              </w:rPr>
              <w:t>AONB may offer different advice to local planning authorities.</w:t>
            </w:r>
          </w:p>
          <w:p w:rsidR="00DC5907" w:rsidRPr="0014760D" w:rsidRDefault="00DC5907" w:rsidP="0075547F">
            <w:pPr>
              <w:pStyle w:val="Default"/>
              <w:rPr>
                <w:rFonts w:asciiTheme="minorHAnsi" w:hAnsiTheme="minorHAnsi"/>
                <w:sz w:val="20"/>
                <w:szCs w:val="20"/>
              </w:rPr>
            </w:pPr>
          </w:p>
        </w:tc>
      </w:tr>
      <w:tr w:rsidR="004408F7" w:rsidRPr="0014760D" w:rsidTr="004408F7">
        <w:tc>
          <w:tcPr>
            <w:tcW w:w="9242" w:type="dxa"/>
          </w:tcPr>
          <w:p w:rsidR="004408F7" w:rsidRPr="0014760D" w:rsidRDefault="004408F7" w:rsidP="00451F34">
            <w:pPr>
              <w:pStyle w:val="Default"/>
              <w:rPr>
                <w:rFonts w:asciiTheme="minorHAnsi" w:hAnsiTheme="minorHAnsi"/>
                <w:sz w:val="20"/>
                <w:szCs w:val="20"/>
              </w:rPr>
            </w:pPr>
          </w:p>
          <w:p w:rsidR="004408F7" w:rsidRPr="0014760D" w:rsidRDefault="009A3DDF" w:rsidP="00451F34">
            <w:pPr>
              <w:pStyle w:val="Default"/>
              <w:rPr>
                <w:rFonts w:asciiTheme="minorHAnsi" w:hAnsiTheme="minorHAnsi"/>
                <w:b/>
                <w:sz w:val="20"/>
                <w:szCs w:val="20"/>
              </w:rPr>
            </w:pPr>
            <w:r w:rsidRPr="0014760D">
              <w:rPr>
                <w:rFonts w:asciiTheme="minorHAnsi" w:hAnsiTheme="minorHAnsi"/>
                <w:b/>
                <w:sz w:val="20"/>
                <w:szCs w:val="20"/>
              </w:rPr>
              <w:t xml:space="preserve">Section 2. </w:t>
            </w:r>
            <w:r w:rsidR="004408F7" w:rsidRPr="0014760D">
              <w:rPr>
                <w:rFonts w:asciiTheme="minorHAnsi" w:hAnsiTheme="minorHAnsi"/>
                <w:b/>
                <w:sz w:val="20"/>
                <w:szCs w:val="20"/>
              </w:rPr>
              <w:t>About the signatories</w:t>
            </w:r>
          </w:p>
          <w:p w:rsidR="00AA2C60" w:rsidRDefault="00AA2C60" w:rsidP="00AA2C60">
            <w:pPr>
              <w:pStyle w:val="Default"/>
              <w:rPr>
                <w:rFonts w:asciiTheme="minorHAnsi" w:hAnsiTheme="minorHAnsi"/>
                <w:sz w:val="20"/>
                <w:szCs w:val="20"/>
              </w:rPr>
            </w:pPr>
          </w:p>
          <w:p w:rsidR="00AA2C60" w:rsidRPr="009C2136" w:rsidRDefault="00AA2C60" w:rsidP="00AA2C60">
            <w:pPr>
              <w:pStyle w:val="Default"/>
              <w:rPr>
                <w:rFonts w:asciiTheme="minorHAnsi" w:hAnsiTheme="minorHAnsi"/>
                <w:sz w:val="20"/>
                <w:szCs w:val="20"/>
                <w:u w:val="single"/>
              </w:rPr>
            </w:pPr>
            <w:r w:rsidRPr="009C2136">
              <w:rPr>
                <w:rFonts w:asciiTheme="minorHAnsi" w:hAnsiTheme="minorHAnsi"/>
                <w:sz w:val="20"/>
                <w:szCs w:val="20"/>
                <w:u w:val="single"/>
              </w:rPr>
              <w:t>Natural England</w:t>
            </w:r>
          </w:p>
          <w:p w:rsidR="00AA2C60" w:rsidRPr="00AA2C60" w:rsidRDefault="00AA2C60" w:rsidP="00AA2C60">
            <w:pPr>
              <w:pStyle w:val="Default"/>
              <w:rPr>
                <w:rFonts w:asciiTheme="minorHAnsi" w:hAnsiTheme="minorHAnsi"/>
                <w:sz w:val="20"/>
                <w:szCs w:val="20"/>
              </w:rPr>
            </w:pPr>
            <w:r w:rsidRPr="00AA2C60">
              <w:rPr>
                <w:rFonts w:asciiTheme="minorHAnsi" w:hAnsiTheme="minorHAnsi"/>
                <w:sz w:val="20"/>
                <w:szCs w:val="20"/>
              </w:rPr>
              <w:t>Natural England’s role is to conserve and enhance the natural environment for its intrinsic value, the wellbeing and enjoyment of people and the economic prospe</w:t>
            </w:r>
            <w:r w:rsidR="009C2136">
              <w:rPr>
                <w:rFonts w:asciiTheme="minorHAnsi" w:hAnsiTheme="minorHAnsi"/>
                <w:sz w:val="20"/>
                <w:szCs w:val="20"/>
              </w:rPr>
              <w:t>rity that it brings. It is the G</w:t>
            </w:r>
            <w:r w:rsidRPr="00AA2C60">
              <w:rPr>
                <w:rFonts w:asciiTheme="minorHAnsi" w:hAnsiTheme="minorHAnsi"/>
                <w:sz w:val="20"/>
                <w:szCs w:val="20"/>
              </w:rPr>
              <w:t xml:space="preserve">overnment’s landscape advisor and the designating authority for AONBs. It is a statutory consultee on draft Local Plans and AONB Management Plans, and a statutory consultee for developments requiring an Environmental Impact Assessment (EIA) and all Nationally Significant Infrastructure Projects. </w:t>
            </w:r>
            <w:r w:rsidR="009C2136">
              <w:rPr>
                <w:rFonts w:asciiTheme="minorHAnsi" w:hAnsiTheme="minorHAnsi"/>
                <w:sz w:val="20"/>
                <w:szCs w:val="20"/>
              </w:rPr>
              <w:t xml:space="preserve"> It </w:t>
            </w:r>
            <w:r w:rsidRPr="00AA2C60">
              <w:rPr>
                <w:rFonts w:asciiTheme="minorHAnsi" w:hAnsiTheme="minorHAnsi"/>
                <w:sz w:val="20"/>
                <w:szCs w:val="20"/>
              </w:rPr>
              <w:t xml:space="preserve">also has a statutory duty to provide advice about non-EIA developments affecting protected landscapes if consulted by the local planning authority. </w:t>
            </w:r>
            <w:r w:rsidR="009C2136">
              <w:rPr>
                <w:rFonts w:asciiTheme="minorHAnsi" w:hAnsiTheme="minorHAnsi"/>
                <w:sz w:val="20"/>
                <w:szCs w:val="20"/>
              </w:rPr>
              <w:t xml:space="preserve"> </w:t>
            </w:r>
            <w:r w:rsidRPr="00AA2C60">
              <w:rPr>
                <w:rFonts w:asciiTheme="minorHAnsi" w:hAnsiTheme="minorHAnsi"/>
                <w:sz w:val="20"/>
                <w:szCs w:val="20"/>
              </w:rPr>
              <w:t xml:space="preserve">Natural England recognises that </w:t>
            </w:r>
            <w:r>
              <w:rPr>
                <w:rFonts w:asciiTheme="minorHAnsi" w:hAnsiTheme="minorHAnsi"/>
                <w:sz w:val="20"/>
                <w:szCs w:val="20"/>
              </w:rPr>
              <w:t xml:space="preserve">the FoB </w:t>
            </w:r>
            <w:r w:rsidRPr="00AA2C60">
              <w:rPr>
                <w:rFonts w:asciiTheme="minorHAnsi" w:hAnsiTheme="minorHAnsi"/>
                <w:sz w:val="20"/>
                <w:szCs w:val="20"/>
              </w:rPr>
              <w:t>AONB is able to provide the local planning authorit</w:t>
            </w:r>
            <w:r w:rsidR="009C2136">
              <w:rPr>
                <w:rFonts w:asciiTheme="minorHAnsi" w:hAnsiTheme="minorHAnsi"/>
                <w:sz w:val="20"/>
                <w:szCs w:val="20"/>
              </w:rPr>
              <w:t>ies</w:t>
            </w:r>
            <w:r w:rsidRPr="00AA2C60">
              <w:rPr>
                <w:rFonts w:asciiTheme="minorHAnsi" w:hAnsiTheme="minorHAnsi"/>
                <w:sz w:val="20"/>
                <w:szCs w:val="20"/>
              </w:rPr>
              <w:t xml:space="preserve"> with geographically-specific information linked to policies and objectives from the AONB Management Plan.</w:t>
            </w:r>
          </w:p>
          <w:p w:rsidR="00AA2C60" w:rsidRDefault="00AA2C60" w:rsidP="00AA2C60">
            <w:pPr>
              <w:pStyle w:val="Default"/>
              <w:rPr>
                <w:rFonts w:asciiTheme="minorHAnsi" w:hAnsiTheme="minorHAnsi"/>
                <w:sz w:val="20"/>
                <w:szCs w:val="20"/>
              </w:rPr>
            </w:pPr>
          </w:p>
          <w:p w:rsidR="00541C02" w:rsidRPr="00541C02" w:rsidRDefault="00541C02" w:rsidP="00AA2C60">
            <w:pPr>
              <w:pStyle w:val="Default"/>
              <w:rPr>
                <w:rFonts w:asciiTheme="minorHAnsi" w:hAnsiTheme="minorHAnsi"/>
                <w:sz w:val="20"/>
                <w:szCs w:val="20"/>
                <w:u w:val="single"/>
              </w:rPr>
            </w:pPr>
            <w:r w:rsidRPr="00541C02">
              <w:rPr>
                <w:rFonts w:asciiTheme="minorHAnsi" w:hAnsiTheme="minorHAnsi"/>
                <w:sz w:val="20"/>
                <w:szCs w:val="20"/>
                <w:u w:val="single"/>
              </w:rPr>
              <w:t>Forest of Bowland AONB Partnership</w:t>
            </w:r>
          </w:p>
          <w:p w:rsidR="00541C02" w:rsidRDefault="00541C02" w:rsidP="00541C02">
            <w:pPr>
              <w:autoSpaceDE w:val="0"/>
              <w:autoSpaceDN w:val="0"/>
              <w:adjustRightInd w:val="0"/>
              <w:rPr>
                <w:rFonts w:asciiTheme="minorHAnsi" w:eastAsiaTheme="minorHAnsi" w:hAnsiTheme="minorHAnsi" w:cs="GillSans-Light"/>
                <w:sz w:val="20"/>
                <w:lang w:eastAsia="en-US"/>
              </w:rPr>
            </w:pPr>
            <w:r w:rsidRPr="00541C02">
              <w:rPr>
                <w:rFonts w:asciiTheme="minorHAnsi" w:eastAsiaTheme="minorHAnsi" w:hAnsiTheme="minorHAnsi" w:cs="GillSans-Light"/>
                <w:sz w:val="20"/>
                <w:lang w:eastAsia="en-US"/>
              </w:rPr>
              <w:t>The Forest of Bowland Area of Outstanding Natural Be</w:t>
            </w:r>
            <w:r>
              <w:rPr>
                <w:rFonts w:asciiTheme="minorHAnsi" w:eastAsiaTheme="minorHAnsi" w:hAnsiTheme="minorHAnsi" w:cs="GillSans-Light"/>
                <w:sz w:val="20"/>
                <w:lang w:eastAsia="en-US"/>
              </w:rPr>
              <w:t xml:space="preserve">auty (AONB) is one of England’s </w:t>
            </w:r>
            <w:r w:rsidRPr="00541C02">
              <w:rPr>
                <w:rFonts w:asciiTheme="minorHAnsi" w:eastAsiaTheme="minorHAnsi" w:hAnsiTheme="minorHAnsi" w:cs="GillSans-Light"/>
                <w:sz w:val="20"/>
                <w:lang w:eastAsia="en-US"/>
              </w:rPr>
              <w:t>finest landscapes and is internationally important for it</w:t>
            </w:r>
            <w:r>
              <w:rPr>
                <w:rFonts w:asciiTheme="minorHAnsi" w:eastAsiaTheme="minorHAnsi" w:hAnsiTheme="minorHAnsi" w:cs="GillSans-Light"/>
                <w:sz w:val="20"/>
                <w:lang w:eastAsia="en-US"/>
              </w:rPr>
              <w:t xml:space="preserve">s heather moorland, blanket bog </w:t>
            </w:r>
            <w:r w:rsidRPr="00541C02">
              <w:rPr>
                <w:rFonts w:asciiTheme="minorHAnsi" w:eastAsiaTheme="minorHAnsi" w:hAnsiTheme="minorHAnsi" w:cs="GillSans-Light"/>
                <w:sz w:val="20"/>
                <w:lang w:eastAsia="en-US"/>
              </w:rPr>
              <w:t>and rare birds. The area was designated as an AONB in F</w:t>
            </w:r>
            <w:r>
              <w:rPr>
                <w:rFonts w:asciiTheme="minorHAnsi" w:eastAsiaTheme="minorHAnsi" w:hAnsiTheme="minorHAnsi" w:cs="GillSans-Light"/>
                <w:sz w:val="20"/>
                <w:lang w:eastAsia="en-US"/>
              </w:rPr>
              <w:t xml:space="preserve">ebruary 1964. Since 1986 it has </w:t>
            </w:r>
            <w:r w:rsidRPr="00541C02">
              <w:rPr>
                <w:rFonts w:asciiTheme="minorHAnsi" w:eastAsiaTheme="minorHAnsi" w:hAnsiTheme="minorHAnsi" w:cs="GillSans-Light"/>
                <w:sz w:val="20"/>
                <w:lang w:eastAsia="en-US"/>
              </w:rPr>
              <w:t>been managed by a partnership of landowners, farmers, touri</w:t>
            </w:r>
            <w:r>
              <w:rPr>
                <w:rFonts w:asciiTheme="minorHAnsi" w:eastAsiaTheme="minorHAnsi" w:hAnsiTheme="minorHAnsi" w:cs="GillSans-Light"/>
                <w:sz w:val="20"/>
                <w:lang w:eastAsia="en-US"/>
              </w:rPr>
              <w:t xml:space="preserve">sm businesses, wildlife groups, </w:t>
            </w:r>
            <w:r w:rsidRPr="00541C02">
              <w:rPr>
                <w:rFonts w:asciiTheme="minorHAnsi" w:eastAsiaTheme="minorHAnsi" w:hAnsiTheme="minorHAnsi" w:cs="GillSans-Light"/>
                <w:sz w:val="20"/>
                <w:lang w:eastAsia="en-US"/>
              </w:rPr>
              <w:t>recreation groups, local councils and government agencies, who work to protect</w:t>
            </w:r>
            <w:r>
              <w:rPr>
                <w:rFonts w:asciiTheme="minorHAnsi" w:eastAsiaTheme="minorHAnsi" w:hAnsiTheme="minorHAnsi" w:cs="GillSans-Light"/>
                <w:sz w:val="20"/>
                <w:lang w:eastAsia="en-US"/>
              </w:rPr>
              <w:t xml:space="preserve">, conserve and </w:t>
            </w:r>
            <w:r w:rsidRPr="00541C02">
              <w:rPr>
                <w:rFonts w:asciiTheme="minorHAnsi" w:eastAsiaTheme="minorHAnsi" w:hAnsiTheme="minorHAnsi" w:cs="GillSans-Light"/>
                <w:sz w:val="20"/>
                <w:lang w:eastAsia="en-US"/>
              </w:rPr>
              <w:t>enhance the natural beauty of this special landscape.</w:t>
            </w:r>
            <w:r>
              <w:rPr>
                <w:rFonts w:asciiTheme="minorHAnsi" w:eastAsiaTheme="minorHAnsi" w:hAnsiTheme="minorHAnsi" w:cs="GillSans-Light"/>
                <w:sz w:val="20"/>
                <w:lang w:eastAsia="en-US"/>
              </w:rPr>
              <w:t xml:space="preserve">  The AONB Partnership</w:t>
            </w:r>
            <w:r w:rsidRPr="00541C02">
              <w:rPr>
                <w:rFonts w:asciiTheme="minorHAnsi" w:eastAsiaTheme="minorHAnsi" w:hAnsiTheme="minorHAnsi" w:cs="GillSans-Light"/>
                <w:sz w:val="20"/>
                <w:lang w:eastAsia="en-US"/>
              </w:rPr>
              <w:t xml:space="preserve"> is not a statutory consult</w:t>
            </w:r>
            <w:r>
              <w:rPr>
                <w:rFonts w:asciiTheme="minorHAnsi" w:eastAsiaTheme="minorHAnsi" w:hAnsiTheme="minorHAnsi" w:cs="GillSans-Light"/>
                <w:sz w:val="20"/>
                <w:lang w:eastAsia="en-US"/>
              </w:rPr>
              <w:t xml:space="preserve">ee for planning applications or </w:t>
            </w:r>
            <w:r w:rsidRPr="00541C02">
              <w:rPr>
                <w:rFonts w:asciiTheme="minorHAnsi" w:eastAsiaTheme="minorHAnsi" w:hAnsiTheme="minorHAnsi" w:cs="GillSans-Light"/>
                <w:sz w:val="20"/>
                <w:lang w:eastAsia="en-US"/>
              </w:rPr>
              <w:t>the formulation of Local and Neighbourhood Plans. Howeve</w:t>
            </w:r>
            <w:r>
              <w:rPr>
                <w:rFonts w:asciiTheme="minorHAnsi" w:eastAsiaTheme="minorHAnsi" w:hAnsiTheme="minorHAnsi" w:cs="GillSans-Light"/>
                <w:sz w:val="20"/>
                <w:lang w:eastAsia="en-US"/>
              </w:rPr>
              <w:t xml:space="preserve">r, the Unit does provide advice </w:t>
            </w:r>
            <w:r w:rsidRPr="00541C02">
              <w:rPr>
                <w:rFonts w:asciiTheme="minorHAnsi" w:eastAsiaTheme="minorHAnsi" w:hAnsiTheme="minorHAnsi" w:cs="GillSans-Light"/>
                <w:sz w:val="20"/>
                <w:lang w:eastAsia="en-US"/>
              </w:rPr>
              <w:t>and guidan</w:t>
            </w:r>
            <w:r>
              <w:rPr>
                <w:rFonts w:asciiTheme="minorHAnsi" w:eastAsiaTheme="minorHAnsi" w:hAnsiTheme="minorHAnsi" w:cs="GillSans-Light"/>
                <w:sz w:val="20"/>
                <w:lang w:eastAsia="en-US"/>
              </w:rPr>
              <w:t xml:space="preserve">ce for local planning </w:t>
            </w:r>
            <w:r w:rsidRPr="00541C02">
              <w:rPr>
                <w:rFonts w:asciiTheme="minorHAnsi" w:eastAsiaTheme="minorHAnsi" w:hAnsiTheme="minorHAnsi" w:cs="GillSans-Light"/>
                <w:sz w:val="20"/>
                <w:lang w:eastAsia="en-US"/>
              </w:rPr>
              <w:t>authorities on landscape planning matters, where requested.</w:t>
            </w:r>
          </w:p>
          <w:p w:rsidR="00541C02" w:rsidRPr="00541C02" w:rsidRDefault="00541C02" w:rsidP="00541C02">
            <w:pPr>
              <w:autoSpaceDE w:val="0"/>
              <w:autoSpaceDN w:val="0"/>
              <w:adjustRightInd w:val="0"/>
              <w:rPr>
                <w:rFonts w:asciiTheme="minorHAnsi" w:eastAsiaTheme="minorHAnsi" w:hAnsiTheme="minorHAnsi" w:cs="GillSans-Light"/>
                <w:sz w:val="20"/>
                <w:lang w:eastAsia="en-US"/>
              </w:rPr>
            </w:pPr>
          </w:p>
        </w:tc>
      </w:tr>
      <w:tr w:rsidR="004408F7" w:rsidRPr="0014760D" w:rsidTr="004408F7">
        <w:tc>
          <w:tcPr>
            <w:tcW w:w="9242" w:type="dxa"/>
          </w:tcPr>
          <w:p w:rsidR="00B42EC0" w:rsidRDefault="008109E1" w:rsidP="00451F34">
            <w:pPr>
              <w:autoSpaceDE w:val="0"/>
              <w:autoSpaceDN w:val="0"/>
              <w:adjustRightInd w:val="0"/>
              <w:ind w:left="851" w:hanging="852"/>
              <w:outlineLvl w:val="0"/>
              <w:rPr>
                <w:rFonts w:asciiTheme="minorHAnsi" w:hAnsiTheme="minorHAnsi" w:cs="Arial"/>
                <w:b/>
                <w:bCs/>
                <w:sz w:val="20"/>
              </w:rPr>
            </w:pPr>
            <w:r w:rsidRPr="0014760D">
              <w:rPr>
                <w:rFonts w:asciiTheme="minorHAnsi" w:hAnsiTheme="minorHAnsi" w:cs="Arial"/>
                <w:b/>
                <w:bCs/>
                <w:color w:val="000000"/>
                <w:sz w:val="20"/>
              </w:rPr>
              <w:lastRenderedPageBreak/>
              <w:t xml:space="preserve">Section 3. </w:t>
            </w:r>
            <w:r w:rsidR="00256E25" w:rsidRPr="0014760D">
              <w:rPr>
                <w:rFonts w:asciiTheme="minorHAnsi" w:hAnsiTheme="minorHAnsi" w:cs="Arial"/>
                <w:b/>
                <w:bCs/>
                <w:sz w:val="20"/>
              </w:rPr>
              <w:t xml:space="preserve">Matters Subject to the Protocol </w:t>
            </w:r>
          </w:p>
          <w:p w:rsidR="0075547F" w:rsidRPr="0014760D" w:rsidRDefault="0075547F" w:rsidP="00451F34">
            <w:pPr>
              <w:autoSpaceDE w:val="0"/>
              <w:autoSpaceDN w:val="0"/>
              <w:adjustRightInd w:val="0"/>
              <w:ind w:left="851" w:hanging="852"/>
              <w:outlineLvl w:val="0"/>
              <w:rPr>
                <w:rFonts w:asciiTheme="minorHAnsi" w:hAnsiTheme="minorHAnsi" w:cs="Arial"/>
                <w:b/>
                <w:bCs/>
                <w:sz w:val="20"/>
              </w:rPr>
            </w:pPr>
          </w:p>
          <w:p w:rsidR="0075547F" w:rsidRDefault="00B92266" w:rsidP="00451F34">
            <w:pPr>
              <w:autoSpaceDE w:val="0"/>
              <w:autoSpaceDN w:val="0"/>
              <w:adjustRightInd w:val="0"/>
              <w:ind w:left="852" w:hanging="852"/>
              <w:outlineLvl w:val="0"/>
              <w:rPr>
                <w:rFonts w:asciiTheme="minorHAnsi" w:hAnsiTheme="minorHAnsi" w:cs="Arial"/>
                <w:sz w:val="20"/>
              </w:rPr>
            </w:pPr>
            <w:r w:rsidRPr="0014760D">
              <w:rPr>
                <w:rFonts w:asciiTheme="minorHAnsi" w:hAnsiTheme="minorHAnsi" w:cs="Arial"/>
                <w:b/>
                <w:bCs/>
                <w:color w:val="000000"/>
                <w:sz w:val="20"/>
              </w:rPr>
              <w:t>NOTE:</w:t>
            </w:r>
            <w:r w:rsidRPr="0014760D">
              <w:rPr>
                <w:rFonts w:asciiTheme="minorHAnsi" w:hAnsiTheme="minorHAnsi" w:cs="Arial"/>
                <w:sz w:val="20"/>
              </w:rPr>
              <w:t xml:space="preserve"> </w:t>
            </w:r>
          </w:p>
          <w:p w:rsidR="00B92266" w:rsidRPr="0014760D" w:rsidRDefault="00B92266" w:rsidP="0075547F">
            <w:pPr>
              <w:autoSpaceDE w:val="0"/>
              <w:autoSpaceDN w:val="0"/>
              <w:adjustRightInd w:val="0"/>
              <w:outlineLvl w:val="0"/>
              <w:rPr>
                <w:rFonts w:asciiTheme="minorHAnsi" w:hAnsiTheme="minorHAnsi" w:cs="Arial"/>
                <w:sz w:val="20"/>
              </w:rPr>
            </w:pPr>
            <w:r w:rsidRPr="0014760D">
              <w:rPr>
                <w:rFonts w:asciiTheme="minorHAnsi" w:hAnsiTheme="minorHAnsi" w:cs="Arial"/>
                <w:sz w:val="20"/>
              </w:rPr>
              <w:t>Planning consultations submitted to Natural England are assessed by a ‘Hub’ team which uses buffer zones mapped for each AONB</w:t>
            </w:r>
            <w:r w:rsidR="00C1383F" w:rsidRPr="0014760D">
              <w:rPr>
                <w:rFonts w:asciiTheme="minorHAnsi" w:hAnsiTheme="minorHAnsi" w:cs="Arial"/>
                <w:sz w:val="20"/>
              </w:rPr>
              <w:t>,</w:t>
            </w:r>
            <w:r w:rsidRPr="0014760D">
              <w:rPr>
                <w:rFonts w:asciiTheme="minorHAnsi" w:hAnsiTheme="minorHAnsi" w:cs="Arial"/>
                <w:sz w:val="20"/>
              </w:rPr>
              <w:t xml:space="preserve"> together with </w:t>
            </w:r>
            <w:r w:rsidR="00797A9A" w:rsidRPr="0014760D">
              <w:rPr>
                <w:rFonts w:asciiTheme="minorHAnsi" w:hAnsiTheme="minorHAnsi" w:cs="Arial"/>
                <w:sz w:val="20"/>
              </w:rPr>
              <w:t>criteria</w:t>
            </w:r>
            <w:r w:rsidRPr="0014760D">
              <w:rPr>
                <w:rFonts w:asciiTheme="minorHAnsi" w:hAnsiTheme="minorHAnsi" w:cs="Arial"/>
                <w:sz w:val="20"/>
              </w:rPr>
              <w:t xml:space="preserve"> and guidance</w:t>
            </w:r>
            <w:r w:rsidR="00C1383F" w:rsidRPr="0014760D">
              <w:rPr>
                <w:rFonts w:asciiTheme="minorHAnsi" w:hAnsiTheme="minorHAnsi" w:cs="Arial"/>
                <w:sz w:val="20"/>
              </w:rPr>
              <w:t xml:space="preserve"> (</w:t>
            </w:r>
            <w:r w:rsidR="008F170C" w:rsidRPr="0014760D">
              <w:rPr>
                <w:rFonts w:asciiTheme="minorHAnsi" w:hAnsiTheme="minorHAnsi" w:cs="Arial"/>
                <w:sz w:val="20"/>
              </w:rPr>
              <w:t>for example in relation to wind and solar schemes</w:t>
            </w:r>
            <w:r w:rsidR="00C1383F" w:rsidRPr="0014760D">
              <w:rPr>
                <w:rFonts w:asciiTheme="minorHAnsi" w:hAnsiTheme="minorHAnsi" w:cs="Arial"/>
                <w:sz w:val="20"/>
              </w:rPr>
              <w:t>)</w:t>
            </w:r>
            <w:r w:rsidR="008F170C" w:rsidRPr="0014760D">
              <w:rPr>
                <w:rFonts w:asciiTheme="minorHAnsi" w:hAnsiTheme="minorHAnsi" w:cs="Arial"/>
                <w:sz w:val="20"/>
              </w:rPr>
              <w:t>,</w:t>
            </w:r>
            <w:r w:rsidRPr="0014760D">
              <w:rPr>
                <w:rFonts w:asciiTheme="minorHAnsi" w:hAnsiTheme="minorHAnsi" w:cs="Arial"/>
                <w:sz w:val="20"/>
              </w:rPr>
              <w:t xml:space="preserve"> to identify those development schemes which are likely to </w:t>
            </w:r>
            <w:r w:rsidR="000D434B" w:rsidRPr="0014760D">
              <w:rPr>
                <w:rFonts w:asciiTheme="minorHAnsi" w:hAnsiTheme="minorHAnsi" w:cs="Arial"/>
                <w:sz w:val="20"/>
              </w:rPr>
              <w:t xml:space="preserve">pose </w:t>
            </w:r>
            <w:r w:rsidR="00797A9A" w:rsidRPr="0014760D">
              <w:rPr>
                <w:rFonts w:asciiTheme="minorHAnsi" w:hAnsiTheme="minorHAnsi" w:cs="Arial"/>
                <w:sz w:val="20"/>
              </w:rPr>
              <w:t xml:space="preserve">no or only </w:t>
            </w:r>
            <w:r w:rsidR="000D434B" w:rsidRPr="0014760D">
              <w:rPr>
                <w:rFonts w:asciiTheme="minorHAnsi" w:hAnsiTheme="minorHAnsi" w:cs="Arial"/>
                <w:sz w:val="20"/>
              </w:rPr>
              <w:t xml:space="preserve">a </w:t>
            </w:r>
            <w:r w:rsidRPr="0014760D">
              <w:rPr>
                <w:rFonts w:asciiTheme="minorHAnsi" w:hAnsiTheme="minorHAnsi" w:cs="Arial"/>
                <w:sz w:val="20"/>
              </w:rPr>
              <w:t>low risk to the designated landscape</w:t>
            </w:r>
            <w:r w:rsidR="000D434B" w:rsidRPr="0014760D">
              <w:rPr>
                <w:rFonts w:asciiTheme="minorHAnsi" w:hAnsiTheme="minorHAnsi" w:cs="Arial"/>
                <w:sz w:val="20"/>
              </w:rPr>
              <w:t>,</w:t>
            </w:r>
            <w:r w:rsidRPr="0014760D">
              <w:rPr>
                <w:rFonts w:asciiTheme="minorHAnsi" w:hAnsiTheme="minorHAnsi" w:cs="Arial"/>
                <w:sz w:val="20"/>
              </w:rPr>
              <w:t xml:space="preserve"> </w:t>
            </w:r>
            <w:r w:rsidR="000D434B" w:rsidRPr="0014760D">
              <w:rPr>
                <w:rFonts w:asciiTheme="minorHAnsi" w:hAnsiTheme="minorHAnsi" w:cs="Arial"/>
                <w:sz w:val="20"/>
              </w:rPr>
              <w:t xml:space="preserve">and those which could have a significant impact and should be forwarded to the relevant Area Team for further consideration. This protocol only covers those planning consultations </w:t>
            </w:r>
            <w:r w:rsidR="00C1383F" w:rsidRPr="0014760D">
              <w:rPr>
                <w:rFonts w:asciiTheme="minorHAnsi" w:hAnsiTheme="minorHAnsi" w:cs="Arial"/>
                <w:sz w:val="20"/>
              </w:rPr>
              <w:t xml:space="preserve">forwarded to </w:t>
            </w:r>
            <w:r w:rsidR="000D434B" w:rsidRPr="0014760D">
              <w:rPr>
                <w:rFonts w:asciiTheme="minorHAnsi" w:hAnsiTheme="minorHAnsi" w:cs="Arial"/>
                <w:sz w:val="20"/>
              </w:rPr>
              <w:t>Area Team</w:t>
            </w:r>
            <w:r w:rsidR="0070413B" w:rsidRPr="0014760D">
              <w:rPr>
                <w:rFonts w:asciiTheme="minorHAnsi" w:hAnsiTheme="minorHAnsi" w:cs="Arial"/>
                <w:sz w:val="20"/>
              </w:rPr>
              <w:t>s</w:t>
            </w:r>
            <w:r w:rsidR="000D434B" w:rsidRPr="0014760D">
              <w:rPr>
                <w:rFonts w:asciiTheme="minorHAnsi" w:hAnsiTheme="minorHAnsi" w:cs="Arial"/>
                <w:sz w:val="20"/>
              </w:rPr>
              <w:t xml:space="preserve">.     </w:t>
            </w:r>
            <w:r w:rsidRPr="0014760D">
              <w:rPr>
                <w:rFonts w:asciiTheme="minorHAnsi" w:hAnsiTheme="minorHAnsi" w:cs="Arial"/>
                <w:sz w:val="20"/>
              </w:rPr>
              <w:t xml:space="preserve">       </w:t>
            </w:r>
          </w:p>
        </w:tc>
      </w:tr>
      <w:tr w:rsidR="004408F7" w:rsidRPr="0014760D" w:rsidTr="00BB5AA7">
        <w:trPr>
          <w:trHeight w:val="4449"/>
        </w:trPr>
        <w:tc>
          <w:tcPr>
            <w:tcW w:w="9242" w:type="dxa"/>
          </w:tcPr>
          <w:p w:rsidR="007D7E29" w:rsidRPr="004836D5" w:rsidRDefault="00251DCC" w:rsidP="00451F34">
            <w:pPr>
              <w:autoSpaceDE w:val="0"/>
              <w:autoSpaceDN w:val="0"/>
              <w:adjustRightInd w:val="0"/>
              <w:outlineLvl w:val="0"/>
              <w:rPr>
                <w:rFonts w:asciiTheme="minorHAnsi" w:hAnsiTheme="minorHAnsi" w:cs="Arial"/>
                <w:bCs/>
                <w:sz w:val="20"/>
              </w:rPr>
            </w:pPr>
            <w:r w:rsidRPr="0014760D">
              <w:rPr>
                <w:rFonts w:asciiTheme="minorHAnsi" w:hAnsiTheme="minorHAnsi" w:cs="Arial"/>
                <w:b/>
                <w:bCs/>
                <w:sz w:val="20"/>
              </w:rPr>
              <w:t>Develop</w:t>
            </w:r>
            <w:r w:rsidR="000322B7">
              <w:rPr>
                <w:rFonts w:asciiTheme="minorHAnsi" w:hAnsiTheme="minorHAnsi" w:cs="Arial"/>
                <w:b/>
                <w:bCs/>
                <w:sz w:val="20"/>
              </w:rPr>
              <w:t>ment Plan Documents</w:t>
            </w:r>
            <w:r w:rsidRPr="0014760D">
              <w:rPr>
                <w:rFonts w:asciiTheme="minorHAnsi" w:hAnsiTheme="minorHAnsi" w:cs="Arial"/>
                <w:b/>
                <w:bCs/>
                <w:sz w:val="20"/>
              </w:rPr>
              <w:t xml:space="preserve"> (statutory)</w:t>
            </w:r>
            <w:r w:rsidR="004836D5">
              <w:rPr>
                <w:rFonts w:asciiTheme="minorHAnsi" w:hAnsiTheme="minorHAnsi" w:cs="Arial"/>
                <w:b/>
                <w:bCs/>
                <w:sz w:val="20"/>
              </w:rPr>
              <w:t xml:space="preserve"> </w:t>
            </w:r>
          </w:p>
          <w:p w:rsidR="00451F34" w:rsidRPr="0014760D" w:rsidRDefault="00451F34" w:rsidP="00451F34">
            <w:pPr>
              <w:pStyle w:val="ListParagraph"/>
              <w:autoSpaceDE w:val="0"/>
              <w:autoSpaceDN w:val="0"/>
              <w:adjustRightInd w:val="0"/>
              <w:spacing w:after="0" w:line="240" w:lineRule="auto"/>
              <w:ind w:left="359"/>
              <w:outlineLvl w:val="0"/>
              <w:rPr>
                <w:rFonts w:cs="Arial"/>
                <w:b/>
                <w:bCs/>
                <w:sz w:val="20"/>
                <w:szCs w:val="20"/>
              </w:rPr>
            </w:pPr>
          </w:p>
          <w:p w:rsidR="001A6B47" w:rsidRPr="0014760D" w:rsidRDefault="009551D4" w:rsidP="00451F34">
            <w:pPr>
              <w:autoSpaceDE w:val="0"/>
              <w:autoSpaceDN w:val="0"/>
              <w:adjustRightInd w:val="0"/>
              <w:ind w:left="-1"/>
              <w:outlineLvl w:val="0"/>
              <w:rPr>
                <w:rFonts w:asciiTheme="minorHAnsi" w:hAnsiTheme="minorHAnsi" w:cs="Arial"/>
                <w:bCs/>
                <w:sz w:val="20"/>
                <w:u w:val="single"/>
              </w:rPr>
            </w:pPr>
            <w:r w:rsidRPr="0014760D">
              <w:rPr>
                <w:rFonts w:asciiTheme="minorHAnsi" w:hAnsiTheme="minorHAnsi" w:cs="Arial"/>
                <w:bCs/>
                <w:color w:val="000000"/>
                <w:sz w:val="20"/>
                <w:u w:val="single"/>
              </w:rPr>
              <w:t>Local</w:t>
            </w:r>
            <w:r w:rsidR="000322B7">
              <w:rPr>
                <w:rFonts w:asciiTheme="minorHAnsi" w:hAnsiTheme="minorHAnsi" w:cs="Arial"/>
                <w:bCs/>
                <w:color w:val="000000"/>
                <w:sz w:val="20"/>
                <w:u w:val="single"/>
              </w:rPr>
              <w:t xml:space="preserve">/Neighbourhood </w:t>
            </w:r>
            <w:r w:rsidRPr="0014760D">
              <w:rPr>
                <w:rFonts w:asciiTheme="minorHAnsi" w:hAnsiTheme="minorHAnsi" w:cs="Arial"/>
                <w:bCs/>
                <w:color w:val="000000"/>
                <w:sz w:val="20"/>
                <w:u w:val="single"/>
              </w:rPr>
              <w:t xml:space="preserve"> Plans </w:t>
            </w:r>
            <w:r w:rsidR="00173101" w:rsidRPr="0014760D">
              <w:rPr>
                <w:rFonts w:asciiTheme="minorHAnsi" w:hAnsiTheme="minorHAnsi" w:cs="Arial"/>
                <w:bCs/>
                <w:color w:val="000000"/>
                <w:sz w:val="20"/>
                <w:u w:val="single"/>
              </w:rPr>
              <w:t>(and other types of Development Plan Document e.g. Core Strategies, Allocations Plan)</w:t>
            </w:r>
          </w:p>
          <w:p w:rsidR="00173101" w:rsidRPr="0014760D" w:rsidRDefault="00173101" w:rsidP="00451F34">
            <w:pPr>
              <w:autoSpaceDE w:val="0"/>
              <w:autoSpaceDN w:val="0"/>
              <w:adjustRightInd w:val="0"/>
              <w:ind w:left="-1"/>
              <w:outlineLvl w:val="0"/>
              <w:rPr>
                <w:rFonts w:asciiTheme="minorHAnsi" w:hAnsiTheme="minorHAnsi" w:cs="Arial"/>
                <w:sz w:val="20"/>
              </w:rPr>
            </w:pPr>
          </w:p>
          <w:p w:rsidR="00C25D68" w:rsidRDefault="00173101" w:rsidP="000322B7">
            <w:pPr>
              <w:autoSpaceDE w:val="0"/>
              <w:autoSpaceDN w:val="0"/>
              <w:adjustRightInd w:val="0"/>
              <w:outlineLvl w:val="0"/>
              <w:rPr>
                <w:rFonts w:asciiTheme="minorHAnsi" w:hAnsiTheme="minorHAnsi" w:cs="Arial"/>
                <w:sz w:val="20"/>
              </w:rPr>
            </w:pPr>
            <w:r w:rsidRPr="0014760D">
              <w:rPr>
                <w:rFonts w:asciiTheme="minorHAnsi" w:hAnsiTheme="minorHAnsi" w:cs="Arial"/>
                <w:sz w:val="20"/>
              </w:rPr>
              <w:t xml:space="preserve">Natural England is a statutory consultee on </w:t>
            </w:r>
            <w:r w:rsidR="00451F34" w:rsidRPr="0014760D">
              <w:rPr>
                <w:rFonts w:asciiTheme="minorHAnsi" w:hAnsiTheme="minorHAnsi" w:cs="Arial"/>
                <w:sz w:val="20"/>
              </w:rPr>
              <w:t>Local Plans</w:t>
            </w:r>
            <w:r w:rsidR="000322B7">
              <w:rPr>
                <w:rFonts w:asciiTheme="minorHAnsi" w:hAnsiTheme="minorHAnsi" w:cs="Arial"/>
                <w:sz w:val="20"/>
              </w:rPr>
              <w:t xml:space="preserve"> and Neighbourhood Plans</w:t>
            </w:r>
            <w:r w:rsidRPr="0014760D">
              <w:rPr>
                <w:rFonts w:asciiTheme="minorHAnsi" w:hAnsiTheme="minorHAnsi" w:cs="Arial"/>
                <w:sz w:val="20"/>
              </w:rPr>
              <w:t xml:space="preserve">.  The Area Team will </w:t>
            </w:r>
            <w:r w:rsidR="00451F34" w:rsidRPr="0014760D">
              <w:rPr>
                <w:rFonts w:asciiTheme="minorHAnsi" w:hAnsiTheme="minorHAnsi" w:cs="Arial"/>
                <w:sz w:val="20"/>
              </w:rPr>
              <w:t>be consulted on</w:t>
            </w:r>
            <w:r w:rsidRPr="0014760D">
              <w:rPr>
                <w:rFonts w:asciiTheme="minorHAnsi" w:hAnsiTheme="minorHAnsi" w:cs="Arial"/>
                <w:sz w:val="20"/>
              </w:rPr>
              <w:t xml:space="preserve"> all draft local plans and prioritise engagement according to environmental risk and opportunity.  </w:t>
            </w:r>
            <w:r w:rsidR="00C25D68" w:rsidRPr="0014760D">
              <w:rPr>
                <w:rFonts w:asciiTheme="minorHAnsi" w:hAnsiTheme="minorHAnsi" w:cs="Arial"/>
                <w:sz w:val="20"/>
              </w:rPr>
              <w:t xml:space="preserve">Where the local plan area encompasses part of the AONB or its setting, we will consider how the policies and proposals relate to the protected landscape.  </w:t>
            </w:r>
          </w:p>
          <w:p w:rsidR="000322B7" w:rsidRPr="0014760D" w:rsidRDefault="000322B7" w:rsidP="000322B7">
            <w:pPr>
              <w:autoSpaceDE w:val="0"/>
              <w:autoSpaceDN w:val="0"/>
              <w:adjustRightInd w:val="0"/>
              <w:outlineLvl w:val="0"/>
              <w:rPr>
                <w:rFonts w:asciiTheme="minorHAnsi" w:hAnsiTheme="minorHAnsi" w:cs="Arial"/>
                <w:sz w:val="20"/>
              </w:rPr>
            </w:pPr>
          </w:p>
          <w:p w:rsidR="00845DB2" w:rsidRDefault="00845DB2" w:rsidP="00845DB2">
            <w:pPr>
              <w:autoSpaceDE w:val="0"/>
              <w:autoSpaceDN w:val="0"/>
              <w:adjustRightInd w:val="0"/>
              <w:rPr>
                <w:rFonts w:asciiTheme="minorHAnsi" w:eastAsiaTheme="minorHAnsi" w:hAnsiTheme="minorHAnsi" w:cs="GillSans-Light"/>
                <w:sz w:val="20"/>
                <w:lang w:eastAsia="en-US"/>
              </w:rPr>
            </w:pPr>
            <w:r>
              <w:rPr>
                <w:rFonts w:asciiTheme="minorHAnsi" w:eastAsiaTheme="minorHAnsi" w:hAnsiTheme="minorHAnsi" w:cs="GillSans-Light"/>
                <w:sz w:val="20"/>
                <w:lang w:eastAsia="en-US"/>
              </w:rPr>
              <w:t>The AONB Partnership is not a statutory</w:t>
            </w:r>
            <w:r w:rsidRPr="00541C02">
              <w:rPr>
                <w:rFonts w:asciiTheme="minorHAnsi" w:eastAsiaTheme="minorHAnsi" w:hAnsiTheme="minorHAnsi" w:cs="GillSans-Light"/>
                <w:sz w:val="20"/>
                <w:lang w:eastAsia="en-US"/>
              </w:rPr>
              <w:t xml:space="preserve"> consult</w:t>
            </w:r>
            <w:r>
              <w:rPr>
                <w:rFonts w:asciiTheme="minorHAnsi" w:eastAsiaTheme="minorHAnsi" w:hAnsiTheme="minorHAnsi" w:cs="GillSans-Light"/>
                <w:sz w:val="20"/>
                <w:lang w:eastAsia="en-US"/>
              </w:rPr>
              <w:t xml:space="preserve">ee for </w:t>
            </w:r>
            <w:r w:rsidRPr="00541C02">
              <w:rPr>
                <w:rFonts w:asciiTheme="minorHAnsi" w:eastAsiaTheme="minorHAnsi" w:hAnsiTheme="minorHAnsi" w:cs="GillSans-Light"/>
                <w:sz w:val="20"/>
                <w:lang w:eastAsia="en-US"/>
              </w:rPr>
              <w:t>the formulation of Local and Neighbourhood Plans. Howeve</w:t>
            </w:r>
            <w:r>
              <w:rPr>
                <w:rFonts w:asciiTheme="minorHAnsi" w:eastAsiaTheme="minorHAnsi" w:hAnsiTheme="minorHAnsi" w:cs="GillSans-Light"/>
                <w:sz w:val="20"/>
                <w:lang w:eastAsia="en-US"/>
              </w:rPr>
              <w:t xml:space="preserve">r, the Unit does provide advice </w:t>
            </w:r>
            <w:r w:rsidRPr="00541C02">
              <w:rPr>
                <w:rFonts w:asciiTheme="minorHAnsi" w:eastAsiaTheme="minorHAnsi" w:hAnsiTheme="minorHAnsi" w:cs="GillSans-Light"/>
                <w:sz w:val="20"/>
                <w:lang w:eastAsia="en-US"/>
              </w:rPr>
              <w:t>and guidan</w:t>
            </w:r>
            <w:r>
              <w:rPr>
                <w:rFonts w:asciiTheme="minorHAnsi" w:eastAsiaTheme="minorHAnsi" w:hAnsiTheme="minorHAnsi" w:cs="GillSans-Light"/>
                <w:sz w:val="20"/>
                <w:lang w:eastAsia="en-US"/>
              </w:rPr>
              <w:t xml:space="preserve">ce for local communities and planning </w:t>
            </w:r>
            <w:r w:rsidRPr="00541C02">
              <w:rPr>
                <w:rFonts w:asciiTheme="minorHAnsi" w:eastAsiaTheme="minorHAnsi" w:hAnsiTheme="minorHAnsi" w:cs="GillSans-Light"/>
                <w:sz w:val="20"/>
                <w:lang w:eastAsia="en-US"/>
              </w:rPr>
              <w:t>authorities on landscape planning matters, where requested.</w:t>
            </w:r>
          </w:p>
          <w:p w:rsidR="00C25D68" w:rsidRPr="0014760D" w:rsidRDefault="00C25D68" w:rsidP="00451F34">
            <w:pPr>
              <w:autoSpaceDE w:val="0"/>
              <w:autoSpaceDN w:val="0"/>
              <w:adjustRightInd w:val="0"/>
              <w:ind w:left="-1"/>
              <w:outlineLvl w:val="0"/>
              <w:rPr>
                <w:rFonts w:asciiTheme="minorHAnsi" w:hAnsiTheme="minorHAnsi" w:cs="Arial"/>
                <w:sz w:val="20"/>
              </w:rPr>
            </w:pPr>
          </w:p>
          <w:p w:rsidR="00C25D68" w:rsidRPr="0014760D" w:rsidRDefault="00C25D68" w:rsidP="00451F34">
            <w:pPr>
              <w:autoSpaceDE w:val="0"/>
              <w:autoSpaceDN w:val="0"/>
              <w:adjustRightInd w:val="0"/>
              <w:ind w:left="-1"/>
              <w:outlineLvl w:val="0"/>
              <w:rPr>
                <w:rFonts w:asciiTheme="minorHAnsi" w:hAnsiTheme="minorHAnsi" w:cs="Arial"/>
                <w:sz w:val="20"/>
              </w:rPr>
            </w:pPr>
            <w:r w:rsidRPr="0014760D">
              <w:rPr>
                <w:rFonts w:asciiTheme="minorHAnsi" w:hAnsiTheme="minorHAnsi" w:cs="Arial"/>
                <w:sz w:val="20"/>
              </w:rPr>
              <w:t xml:space="preserve">Where either Natural England or the AONB Unit consider that a draft local plan </w:t>
            </w:r>
            <w:r w:rsidR="000322B7">
              <w:rPr>
                <w:rFonts w:asciiTheme="minorHAnsi" w:hAnsiTheme="minorHAnsi" w:cs="Arial"/>
                <w:sz w:val="20"/>
              </w:rPr>
              <w:t xml:space="preserve">or neighbourhood plan </w:t>
            </w:r>
            <w:r w:rsidRPr="0014760D">
              <w:rPr>
                <w:rFonts w:asciiTheme="minorHAnsi" w:hAnsiTheme="minorHAnsi" w:cs="Arial"/>
                <w:sz w:val="20"/>
              </w:rPr>
              <w:t>may affect th</w:t>
            </w:r>
            <w:r w:rsidR="00451F34" w:rsidRPr="0014760D">
              <w:rPr>
                <w:rFonts w:asciiTheme="minorHAnsi" w:hAnsiTheme="minorHAnsi" w:cs="Arial"/>
                <w:sz w:val="20"/>
              </w:rPr>
              <w:t>e AONB or its setting</w:t>
            </w:r>
            <w:r w:rsidRPr="0014760D">
              <w:rPr>
                <w:rFonts w:asciiTheme="minorHAnsi" w:hAnsiTheme="minorHAnsi" w:cs="Arial"/>
                <w:sz w:val="20"/>
              </w:rPr>
              <w:t xml:space="preserve"> we will:</w:t>
            </w:r>
          </w:p>
          <w:p w:rsidR="00451F34" w:rsidRPr="0014760D" w:rsidRDefault="00451F34" w:rsidP="00451F34">
            <w:pPr>
              <w:autoSpaceDE w:val="0"/>
              <w:autoSpaceDN w:val="0"/>
              <w:adjustRightInd w:val="0"/>
              <w:ind w:left="-1"/>
              <w:outlineLvl w:val="0"/>
              <w:rPr>
                <w:rFonts w:asciiTheme="minorHAnsi" w:hAnsiTheme="minorHAnsi" w:cs="Arial"/>
                <w:sz w:val="20"/>
              </w:rPr>
            </w:pPr>
          </w:p>
          <w:p w:rsidR="001A6B47" w:rsidRPr="0014760D" w:rsidRDefault="00304A94" w:rsidP="00451F34">
            <w:pPr>
              <w:pStyle w:val="ListParagraph"/>
              <w:numPr>
                <w:ilvl w:val="0"/>
                <w:numId w:val="18"/>
              </w:numPr>
              <w:autoSpaceDE w:val="0"/>
              <w:autoSpaceDN w:val="0"/>
              <w:adjustRightInd w:val="0"/>
              <w:spacing w:after="0" w:line="240" w:lineRule="auto"/>
              <w:rPr>
                <w:rFonts w:cs="Arial"/>
                <w:color w:val="000000"/>
                <w:sz w:val="20"/>
                <w:szCs w:val="20"/>
              </w:rPr>
            </w:pPr>
            <w:r w:rsidRPr="0014760D">
              <w:rPr>
                <w:rFonts w:cs="Arial"/>
                <w:sz w:val="20"/>
                <w:szCs w:val="20"/>
              </w:rPr>
              <w:t>advise each other if we intend</w:t>
            </w:r>
            <w:r w:rsidR="00B92266" w:rsidRPr="0014760D">
              <w:rPr>
                <w:rFonts w:cs="Arial"/>
                <w:sz w:val="20"/>
                <w:szCs w:val="20"/>
              </w:rPr>
              <w:t xml:space="preserve"> making a substantive response to a </w:t>
            </w:r>
            <w:r w:rsidR="001A6B47" w:rsidRPr="0014760D">
              <w:rPr>
                <w:rFonts w:cs="Arial"/>
                <w:sz w:val="20"/>
                <w:szCs w:val="20"/>
              </w:rPr>
              <w:t>consultation</w:t>
            </w:r>
            <w:r w:rsidR="00B92266" w:rsidRPr="0014760D">
              <w:rPr>
                <w:rFonts w:cs="Arial"/>
                <w:sz w:val="20"/>
                <w:szCs w:val="20"/>
              </w:rPr>
              <w:t>.</w:t>
            </w:r>
            <w:r w:rsidR="001A6B47" w:rsidRPr="0014760D">
              <w:rPr>
                <w:rFonts w:cs="Arial"/>
                <w:sz w:val="20"/>
                <w:szCs w:val="20"/>
              </w:rPr>
              <w:t xml:space="preserve"> </w:t>
            </w:r>
            <w:r w:rsidR="00493301" w:rsidRPr="0014760D">
              <w:rPr>
                <w:rFonts w:cs="Arial"/>
                <w:sz w:val="20"/>
                <w:szCs w:val="20"/>
                <w:highlight w:val="yellow"/>
              </w:rPr>
              <w:t xml:space="preserve">    </w:t>
            </w:r>
          </w:p>
          <w:p w:rsidR="001A6B47" w:rsidRPr="0014760D" w:rsidRDefault="00304A94" w:rsidP="00451F34">
            <w:pPr>
              <w:pStyle w:val="ListParagraph"/>
              <w:numPr>
                <w:ilvl w:val="0"/>
                <w:numId w:val="18"/>
              </w:numPr>
              <w:autoSpaceDE w:val="0"/>
              <w:autoSpaceDN w:val="0"/>
              <w:adjustRightInd w:val="0"/>
              <w:spacing w:after="0" w:line="240" w:lineRule="auto"/>
              <w:rPr>
                <w:rFonts w:cs="Arial"/>
                <w:color w:val="000000"/>
                <w:sz w:val="20"/>
                <w:szCs w:val="20"/>
              </w:rPr>
            </w:pPr>
            <w:r w:rsidRPr="0014760D">
              <w:rPr>
                <w:rFonts w:cs="Arial"/>
                <w:color w:val="000000"/>
                <w:sz w:val="20"/>
                <w:szCs w:val="20"/>
              </w:rPr>
              <w:t xml:space="preserve">discuss or exchange </w:t>
            </w:r>
            <w:r w:rsidR="001A6B47" w:rsidRPr="0014760D">
              <w:rPr>
                <w:rFonts w:cs="Arial"/>
                <w:color w:val="000000"/>
                <w:sz w:val="20"/>
                <w:szCs w:val="20"/>
              </w:rPr>
              <w:t xml:space="preserve">draft copies of substantive comments to </w:t>
            </w:r>
            <w:r w:rsidR="006757C2" w:rsidRPr="0014760D">
              <w:rPr>
                <w:rFonts w:cs="Arial"/>
                <w:color w:val="000000"/>
                <w:sz w:val="20"/>
                <w:szCs w:val="20"/>
              </w:rPr>
              <w:t xml:space="preserve">check </w:t>
            </w:r>
            <w:r w:rsidR="00EA489F" w:rsidRPr="0014760D">
              <w:rPr>
                <w:rFonts w:cs="Arial"/>
                <w:color w:val="000000"/>
                <w:sz w:val="20"/>
                <w:szCs w:val="20"/>
              </w:rPr>
              <w:t xml:space="preserve">for </w:t>
            </w:r>
            <w:r w:rsidR="001A6B47" w:rsidRPr="0014760D">
              <w:rPr>
                <w:rFonts w:cs="Arial"/>
                <w:color w:val="000000"/>
                <w:sz w:val="20"/>
                <w:szCs w:val="20"/>
              </w:rPr>
              <w:t>differences of opinion or emphasis</w:t>
            </w:r>
            <w:r w:rsidRPr="0014760D">
              <w:rPr>
                <w:rFonts w:cs="Arial"/>
                <w:color w:val="000000"/>
                <w:sz w:val="20"/>
                <w:szCs w:val="20"/>
              </w:rPr>
              <w:t>, and seek to resolve any significant differences where</w:t>
            </w:r>
            <w:r w:rsidR="001A6B47" w:rsidRPr="0014760D">
              <w:rPr>
                <w:rFonts w:cs="Arial"/>
                <w:color w:val="000000"/>
                <w:sz w:val="20"/>
                <w:szCs w:val="20"/>
              </w:rPr>
              <w:t xml:space="preserve"> possible.</w:t>
            </w:r>
          </w:p>
          <w:p w:rsidR="001A6B47" w:rsidRPr="0014760D" w:rsidRDefault="00C25D68" w:rsidP="00451F34">
            <w:pPr>
              <w:pStyle w:val="ListParagraph"/>
              <w:numPr>
                <w:ilvl w:val="0"/>
                <w:numId w:val="18"/>
              </w:numPr>
              <w:autoSpaceDE w:val="0"/>
              <w:autoSpaceDN w:val="0"/>
              <w:adjustRightInd w:val="0"/>
              <w:spacing w:after="0" w:line="240" w:lineRule="auto"/>
              <w:rPr>
                <w:rFonts w:cs="Arial"/>
                <w:color w:val="000000"/>
                <w:sz w:val="20"/>
                <w:szCs w:val="20"/>
              </w:rPr>
            </w:pPr>
            <w:r w:rsidRPr="0014760D">
              <w:rPr>
                <w:rFonts w:cs="Arial"/>
                <w:color w:val="000000"/>
                <w:sz w:val="20"/>
                <w:szCs w:val="20"/>
              </w:rPr>
              <w:t>i</w:t>
            </w:r>
            <w:r w:rsidR="00EA489F" w:rsidRPr="0014760D">
              <w:rPr>
                <w:rFonts w:cs="Arial"/>
                <w:color w:val="000000"/>
                <w:sz w:val="20"/>
                <w:szCs w:val="20"/>
              </w:rPr>
              <w:t xml:space="preserve">f </w:t>
            </w:r>
            <w:r w:rsidR="001A6B47" w:rsidRPr="0014760D">
              <w:rPr>
                <w:rFonts w:cs="Arial"/>
                <w:color w:val="000000"/>
                <w:sz w:val="20"/>
                <w:szCs w:val="20"/>
              </w:rPr>
              <w:t>N</w:t>
            </w:r>
            <w:r w:rsidR="00DA2574" w:rsidRPr="0014760D">
              <w:rPr>
                <w:rFonts w:cs="Arial"/>
                <w:color w:val="000000"/>
                <w:sz w:val="20"/>
                <w:szCs w:val="20"/>
              </w:rPr>
              <w:t>atural England</w:t>
            </w:r>
            <w:r w:rsidR="002045D5" w:rsidRPr="0014760D">
              <w:rPr>
                <w:rFonts w:cs="Arial"/>
                <w:color w:val="000000"/>
                <w:sz w:val="20"/>
                <w:szCs w:val="20"/>
              </w:rPr>
              <w:t>’s Area</w:t>
            </w:r>
            <w:r w:rsidR="00A1546E">
              <w:rPr>
                <w:rFonts w:cs="Arial"/>
                <w:color w:val="000000"/>
                <w:sz w:val="20"/>
                <w:szCs w:val="20"/>
              </w:rPr>
              <w:t xml:space="preserve"> </w:t>
            </w:r>
            <w:r w:rsidR="002045D5" w:rsidRPr="0014760D">
              <w:rPr>
                <w:rFonts w:cs="Arial"/>
                <w:color w:val="000000"/>
                <w:sz w:val="20"/>
                <w:szCs w:val="20"/>
              </w:rPr>
              <w:t xml:space="preserve"> Team </w:t>
            </w:r>
            <w:r w:rsidR="00EA489F" w:rsidRPr="0014760D">
              <w:rPr>
                <w:rFonts w:cs="Arial"/>
                <w:color w:val="000000"/>
                <w:sz w:val="20"/>
                <w:szCs w:val="20"/>
              </w:rPr>
              <w:t xml:space="preserve">does </w:t>
            </w:r>
            <w:r w:rsidR="00825DEC" w:rsidRPr="0014760D">
              <w:rPr>
                <w:rFonts w:cs="Arial"/>
                <w:color w:val="000000"/>
                <w:sz w:val="20"/>
                <w:szCs w:val="20"/>
              </w:rPr>
              <w:t xml:space="preserve">not </w:t>
            </w:r>
            <w:r w:rsidR="001A6B47" w:rsidRPr="0014760D">
              <w:rPr>
                <w:rFonts w:cs="Arial"/>
                <w:color w:val="000000"/>
                <w:sz w:val="20"/>
                <w:szCs w:val="20"/>
              </w:rPr>
              <w:t>intend to make a substantive comment</w:t>
            </w:r>
            <w:r w:rsidRPr="0014760D">
              <w:rPr>
                <w:rFonts w:cs="Arial"/>
                <w:color w:val="000000"/>
                <w:sz w:val="20"/>
                <w:szCs w:val="20"/>
              </w:rPr>
              <w:t>,</w:t>
            </w:r>
            <w:r w:rsidR="001A6B47" w:rsidRPr="0014760D">
              <w:rPr>
                <w:rFonts w:cs="Arial"/>
                <w:color w:val="000000"/>
                <w:sz w:val="20"/>
                <w:szCs w:val="20"/>
              </w:rPr>
              <w:t xml:space="preserve"> </w:t>
            </w:r>
            <w:r w:rsidRPr="0014760D">
              <w:rPr>
                <w:rFonts w:cs="Arial"/>
                <w:color w:val="000000"/>
                <w:sz w:val="20"/>
                <w:szCs w:val="20"/>
              </w:rPr>
              <w:t>we</w:t>
            </w:r>
            <w:r w:rsidR="00EA489F" w:rsidRPr="0014760D">
              <w:rPr>
                <w:rFonts w:cs="Arial"/>
                <w:color w:val="000000"/>
                <w:sz w:val="20"/>
                <w:szCs w:val="20"/>
              </w:rPr>
              <w:t xml:space="preserve"> </w:t>
            </w:r>
            <w:r w:rsidRPr="0014760D">
              <w:rPr>
                <w:rFonts w:cs="Arial"/>
                <w:color w:val="000000"/>
                <w:sz w:val="20"/>
                <w:szCs w:val="20"/>
              </w:rPr>
              <w:t>may nevertheless</w:t>
            </w:r>
            <w:r w:rsidR="000B1C27" w:rsidRPr="0014760D">
              <w:rPr>
                <w:rFonts w:cs="Arial"/>
                <w:color w:val="000000"/>
                <w:sz w:val="20"/>
                <w:szCs w:val="20"/>
              </w:rPr>
              <w:t xml:space="preserve"> </w:t>
            </w:r>
            <w:r w:rsidR="00DA2574" w:rsidRPr="0014760D">
              <w:rPr>
                <w:rFonts w:cs="Arial"/>
                <w:color w:val="000000"/>
                <w:sz w:val="20"/>
                <w:szCs w:val="20"/>
              </w:rPr>
              <w:t xml:space="preserve">advise </w:t>
            </w:r>
            <w:r w:rsidR="001A6B47" w:rsidRPr="0014760D">
              <w:rPr>
                <w:rFonts w:cs="Arial"/>
                <w:color w:val="000000"/>
                <w:sz w:val="20"/>
                <w:szCs w:val="20"/>
              </w:rPr>
              <w:t xml:space="preserve">the planning authority to </w:t>
            </w:r>
            <w:r w:rsidR="000B1C27" w:rsidRPr="0014760D">
              <w:rPr>
                <w:rFonts w:cs="Arial"/>
                <w:color w:val="000000"/>
                <w:sz w:val="20"/>
                <w:szCs w:val="20"/>
              </w:rPr>
              <w:t xml:space="preserve">consult </w:t>
            </w:r>
            <w:r w:rsidR="00DA2574" w:rsidRPr="0014760D">
              <w:rPr>
                <w:rFonts w:cs="Arial"/>
                <w:color w:val="000000"/>
                <w:sz w:val="20"/>
                <w:szCs w:val="20"/>
              </w:rPr>
              <w:t xml:space="preserve">the </w:t>
            </w:r>
            <w:r w:rsidR="000900C6" w:rsidRPr="0014760D">
              <w:rPr>
                <w:rFonts w:cs="Arial"/>
                <w:color w:val="000000"/>
                <w:sz w:val="20"/>
                <w:szCs w:val="20"/>
              </w:rPr>
              <w:t>AONB</w:t>
            </w:r>
            <w:r w:rsidR="000B1C27" w:rsidRPr="0014760D">
              <w:rPr>
                <w:rFonts w:cs="Arial"/>
                <w:color w:val="000000"/>
                <w:sz w:val="20"/>
                <w:szCs w:val="20"/>
              </w:rPr>
              <w:t xml:space="preserve"> Unit.  </w:t>
            </w:r>
            <w:r w:rsidR="000900C6" w:rsidRPr="0014760D">
              <w:rPr>
                <w:rFonts w:cs="Arial"/>
                <w:color w:val="000000"/>
                <w:sz w:val="20"/>
                <w:szCs w:val="20"/>
              </w:rPr>
              <w:t xml:space="preserve"> </w:t>
            </w:r>
            <w:r w:rsidR="000B1C27" w:rsidRPr="0014760D">
              <w:rPr>
                <w:rFonts w:cs="Arial"/>
                <w:color w:val="000000"/>
                <w:sz w:val="20"/>
                <w:szCs w:val="20"/>
              </w:rPr>
              <w:t>However, we will agree this before doing so.</w:t>
            </w:r>
          </w:p>
          <w:p w:rsidR="00591753" w:rsidRPr="0014760D" w:rsidRDefault="00591753" w:rsidP="000322B7">
            <w:pPr>
              <w:autoSpaceDE w:val="0"/>
              <w:autoSpaceDN w:val="0"/>
              <w:adjustRightInd w:val="0"/>
              <w:rPr>
                <w:rFonts w:asciiTheme="minorHAnsi" w:hAnsiTheme="minorHAnsi" w:cs="Arial"/>
                <w:sz w:val="20"/>
              </w:rPr>
            </w:pPr>
          </w:p>
        </w:tc>
      </w:tr>
      <w:tr w:rsidR="00825DEC" w:rsidRPr="0014760D" w:rsidTr="004408F7">
        <w:tc>
          <w:tcPr>
            <w:tcW w:w="9242" w:type="dxa"/>
          </w:tcPr>
          <w:p w:rsidR="00825DEC" w:rsidRPr="0014760D" w:rsidRDefault="00825DEC" w:rsidP="001D6B8C">
            <w:pPr>
              <w:autoSpaceDE w:val="0"/>
              <w:autoSpaceDN w:val="0"/>
              <w:adjustRightInd w:val="0"/>
              <w:outlineLvl w:val="0"/>
              <w:rPr>
                <w:rFonts w:asciiTheme="minorHAnsi" w:hAnsiTheme="minorHAnsi" w:cs="Arial"/>
                <w:b/>
                <w:bCs/>
                <w:color w:val="000000"/>
                <w:sz w:val="20"/>
              </w:rPr>
            </w:pPr>
            <w:r w:rsidRPr="0014760D">
              <w:rPr>
                <w:rFonts w:asciiTheme="minorHAnsi" w:hAnsiTheme="minorHAnsi" w:cs="Arial"/>
                <w:b/>
                <w:bCs/>
                <w:color w:val="000000"/>
                <w:sz w:val="20"/>
              </w:rPr>
              <w:t>Supplementary Planning Documents</w:t>
            </w:r>
            <w:r w:rsidR="00251DCC" w:rsidRPr="0014760D">
              <w:rPr>
                <w:rFonts w:asciiTheme="minorHAnsi" w:hAnsiTheme="minorHAnsi" w:cs="Arial"/>
                <w:b/>
                <w:bCs/>
                <w:color w:val="000000"/>
                <w:sz w:val="20"/>
              </w:rPr>
              <w:t xml:space="preserve"> (non-statutory)</w:t>
            </w:r>
          </w:p>
          <w:p w:rsidR="001D6B8C" w:rsidRPr="0014760D" w:rsidRDefault="001D6B8C" w:rsidP="001D6B8C">
            <w:pPr>
              <w:pStyle w:val="ListParagraph"/>
              <w:autoSpaceDE w:val="0"/>
              <w:autoSpaceDN w:val="0"/>
              <w:adjustRightInd w:val="0"/>
              <w:spacing w:after="0" w:line="240" w:lineRule="auto"/>
              <w:ind w:left="359"/>
              <w:outlineLvl w:val="0"/>
              <w:rPr>
                <w:rFonts w:cs="Arial"/>
                <w:b/>
                <w:bCs/>
                <w:color w:val="000000"/>
                <w:sz w:val="20"/>
                <w:szCs w:val="20"/>
              </w:rPr>
            </w:pPr>
          </w:p>
          <w:p w:rsidR="001D6B8C" w:rsidRPr="0014760D" w:rsidRDefault="00BB5AA7" w:rsidP="00451F34">
            <w:pPr>
              <w:autoSpaceDE w:val="0"/>
              <w:autoSpaceDN w:val="0"/>
              <w:adjustRightInd w:val="0"/>
              <w:outlineLvl w:val="0"/>
              <w:rPr>
                <w:rFonts w:asciiTheme="minorHAnsi" w:hAnsiTheme="minorHAnsi" w:cs="Arial"/>
                <w:sz w:val="20"/>
              </w:rPr>
            </w:pPr>
            <w:r w:rsidRPr="0014760D">
              <w:rPr>
                <w:rFonts w:asciiTheme="minorHAnsi" w:hAnsiTheme="minorHAnsi" w:cs="Arial"/>
                <w:sz w:val="20"/>
              </w:rPr>
              <w:t>SPD</w:t>
            </w:r>
            <w:r w:rsidR="001D6B8C" w:rsidRPr="0014760D">
              <w:rPr>
                <w:rFonts w:asciiTheme="minorHAnsi" w:hAnsiTheme="minorHAnsi" w:cs="Arial"/>
                <w:sz w:val="20"/>
              </w:rPr>
              <w:t>s are non-statutory - they</w:t>
            </w:r>
            <w:r w:rsidRPr="0014760D">
              <w:rPr>
                <w:rFonts w:asciiTheme="minorHAnsi" w:hAnsiTheme="minorHAnsi" w:cs="Arial"/>
                <w:sz w:val="20"/>
              </w:rPr>
              <w:t xml:space="preserve"> may </w:t>
            </w:r>
            <w:r w:rsidR="000479EA" w:rsidRPr="0014760D">
              <w:rPr>
                <w:rFonts w:asciiTheme="minorHAnsi" w:hAnsiTheme="minorHAnsi" w:cs="Arial"/>
                <w:sz w:val="20"/>
              </w:rPr>
              <w:t xml:space="preserve">cover </w:t>
            </w:r>
            <w:r w:rsidRPr="0014760D">
              <w:rPr>
                <w:rFonts w:asciiTheme="minorHAnsi" w:hAnsiTheme="minorHAnsi" w:cs="Arial"/>
                <w:sz w:val="20"/>
              </w:rPr>
              <w:t>topics such as renewable energy or buil</w:t>
            </w:r>
            <w:r w:rsidR="000479EA" w:rsidRPr="0014760D">
              <w:rPr>
                <w:rFonts w:asciiTheme="minorHAnsi" w:hAnsiTheme="minorHAnsi" w:cs="Arial"/>
                <w:sz w:val="20"/>
              </w:rPr>
              <w:t xml:space="preserve">t </w:t>
            </w:r>
            <w:r w:rsidRPr="0014760D">
              <w:rPr>
                <w:rFonts w:asciiTheme="minorHAnsi" w:hAnsiTheme="minorHAnsi" w:cs="Arial"/>
                <w:sz w:val="20"/>
              </w:rPr>
              <w:t xml:space="preserve">design. </w:t>
            </w:r>
            <w:r w:rsidR="001D6B8C" w:rsidRPr="0014760D">
              <w:rPr>
                <w:rFonts w:asciiTheme="minorHAnsi" w:hAnsiTheme="minorHAnsi" w:cs="Arial"/>
                <w:sz w:val="20"/>
              </w:rPr>
              <w:t>They</w:t>
            </w:r>
            <w:r w:rsidR="00B67BF6" w:rsidRPr="0014760D">
              <w:rPr>
                <w:rFonts w:asciiTheme="minorHAnsi" w:hAnsiTheme="minorHAnsi" w:cs="Arial"/>
                <w:sz w:val="20"/>
              </w:rPr>
              <w:t xml:space="preserve"> </w:t>
            </w:r>
            <w:r w:rsidR="001D6B8C" w:rsidRPr="0014760D">
              <w:rPr>
                <w:rFonts w:asciiTheme="minorHAnsi" w:hAnsiTheme="minorHAnsi" w:cs="Arial"/>
                <w:sz w:val="20"/>
              </w:rPr>
              <w:t xml:space="preserve">inform </w:t>
            </w:r>
            <w:r w:rsidRPr="0014760D">
              <w:rPr>
                <w:rFonts w:asciiTheme="minorHAnsi" w:hAnsiTheme="minorHAnsi" w:cs="Arial"/>
                <w:sz w:val="20"/>
              </w:rPr>
              <w:t>the preparation of Local Plans and the determining of planning applications</w:t>
            </w:r>
            <w:r w:rsidR="00F51AC9" w:rsidRPr="0014760D">
              <w:rPr>
                <w:rFonts w:asciiTheme="minorHAnsi" w:hAnsiTheme="minorHAnsi" w:cs="Arial"/>
                <w:sz w:val="20"/>
              </w:rPr>
              <w:t>.</w:t>
            </w:r>
            <w:r w:rsidRPr="0014760D">
              <w:rPr>
                <w:rFonts w:asciiTheme="minorHAnsi" w:hAnsiTheme="minorHAnsi" w:cs="Arial"/>
                <w:sz w:val="20"/>
              </w:rPr>
              <w:t xml:space="preserve"> </w:t>
            </w:r>
          </w:p>
          <w:p w:rsidR="001D6B8C" w:rsidRPr="0014760D" w:rsidRDefault="001D6B8C" w:rsidP="00451F34">
            <w:pPr>
              <w:autoSpaceDE w:val="0"/>
              <w:autoSpaceDN w:val="0"/>
              <w:adjustRightInd w:val="0"/>
              <w:outlineLvl w:val="0"/>
              <w:rPr>
                <w:rFonts w:asciiTheme="minorHAnsi" w:hAnsiTheme="minorHAnsi" w:cs="Arial"/>
                <w:sz w:val="20"/>
              </w:rPr>
            </w:pPr>
          </w:p>
          <w:p w:rsidR="001D6B8C" w:rsidRPr="0014760D" w:rsidRDefault="001D6B8C" w:rsidP="00451F34">
            <w:pPr>
              <w:autoSpaceDE w:val="0"/>
              <w:autoSpaceDN w:val="0"/>
              <w:adjustRightInd w:val="0"/>
              <w:outlineLvl w:val="0"/>
              <w:rPr>
                <w:rFonts w:asciiTheme="minorHAnsi" w:hAnsiTheme="minorHAnsi" w:cs="Arial"/>
                <w:sz w:val="20"/>
              </w:rPr>
            </w:pPr>
            <w:r w:rsidRPr="0014760D">
              <w:rPr>
                <w:rFonts w:asciiTheme="minorHAnsi" w:hAnsiTheme="minorHAnsi" w:cs="Arial"/>
                <w:sz w:val="20"/>
              </w:rPr>
              <w:lastRenderedPageBreak/>
              <w:t>Where SPDs are proposed that are particularly relevant to the purpose of AONB designation, Natural England and/or the AONB Unit may decide, on the basis of environmental risk or opportunity,</w:t>
            </w:r>
            <w:r w:rsidR="000479EA" w:rsidRPr="0014760D">
              <w:rPr>
                <w:rFonts w:asciiTheme="minorHAnsi" w:hAnsiTheme="minorHAnsi" w:cs="Arial"/>
                <w:sz w:val="20"/>
              </w:rPr>
              <w:t xml:space="preserve"> to </w:t>
            </w:r>
            <w:r w:rsidR="00C17CC7" w:rsidRPr="0014760D">
              <w:rPr>
                <w:rFonts w:asciiTheme="minorHAnsi" w:hAnsiTheme="minorHAnsi" w:cs="Arial"/>
                <w:sz w:val="20"/>
              </w:rPr>
              <w:t xml:space="preserve">work with </w:t>
            </w:r>
            <w:r w:rsidR="00E26F46" w:rsidRPr="0014760D">
              <w:rPr>
                <w:rFonts w:asciiTheme="minorHAnsi" w:hAnsiTheme="minorHAnsi" w:cs="Arial"/>
                <w:sz w:val="20"/>
              </w:rPr>
              <w:t xml:space="preserve">local planning authorities </w:t>
            </w:r>
            <w:r w:rsidR="00C17CC7" w:rsidRPr="0014760D">
              <w:rPr>
                <w:rFonts w:asciiTheme="minorHAnsi" w:hAnsiTheme="minorHAnsi" w:cs="Arial"/>
                <w:sz w:val="20"/>
              </w:rPr>
              <w:t>to help them prepare planning related guidance</w:t>
            </w:r>
            <w:r w:rsidR="003B5DAC" w:rsidRPr="0014760D">
              <w:rPr>
                <w:rFonts w:asciiTheme="minorHAnsi" w:hAnsiTheme="minorHAnsi" w:cs="Arial"/>
                <w:sz w:val="20"/>
              </w:rPr>
              <w:t xml:space="preserve"> which seeks to uphold the purpose of the AONB designation.</w:t>
            </w:r>
            <w:r w:rsidRPr="0014760D">
              <w:rPr>
                <w:rFonts w:asciiTheme="minorHAnsi" w:hAnsiTheme="minorHAnsi" w:cs="Arial"/>
                <w:sz w:val="20"/>
              </w:rPr>
              <w:t xml:space="preserve">  In such cases, we will advise each other of our intentions.  </w:t>
            </w:r>
          </w:p>
          <w:p w:rsidR="00E26F46" w:rsidRDefault="00E26F46" w:rsidP="00451F34">
            <w:pPr>
              <w:autoSpaceDE w:val="0"/>
              <w:autoSpaceDN w:val="0"/>
              <w:adjustRightInd w:val="0"/>
              <w:outlineLvl w:val="0"/>
              <w:rPr>
                <w:rFonts w:asciiTheme="minorHAnsi" w:hAnsiTheme="minorHAnsi" w:cs="Arial"/>
                <w:sz w:val="20"/>
              </w:rPr>
            </w:pPr>
          </w:p>
          <w:p w:rsidR="004836D5" w:rsidRPr="00DE007D" w:rsidRDefault="00845DB2" w:rsidP="00DE007D">
            <w:pPr>
              <w:pStyle w:val="ListParagraph"/>
              <w:numPr>
                <w:ilvl w:val="0"/>
                <w:numId w:val="40"/>
              </w:numPr>
              <w:rPr>
                <w:rFonts w:ascii="Gill Sans MT" w:hAnsi="Gill Sans MT" w:cs="Gill Sans MT"/>
                <w:sz w:val="20"/>
              </w:rPr>
            </w:pPr>
            <w:r w:rsidRPr="00DE007D">
              <w:rPr>
                <w:rFonts w:cs="Arial"/>
                <w:sz w:val="20"/>
              </w:rPr>
              <w:t xml:space="preserve">The AONB Partnership published an AONB Renewable Energy Position Statement in April 2011 (with various revisions since).  </w:t>
            </w:r>
            <w:r w:rsidRPr="00DE007D">
              <w:rPr>
                <w:rFonts w:ascii="Gill Sans MT" w:hAnsi="Gill Sans MT" w:cs="Gill Sans MT"/>
                <w:sz w:val="20"/>
              </w:rPr>
              <w:t>The statement</w:t>
            </w:r>
            <w:r w:rsidRPr="00DE007D">
              <w:rPr>
                <w:rFonts w:ascii="Gill Sans MT" w:hAnsi="Gill Sans MT" w:cs="Gill Sans MT"/>
                <w:color w:val="000000"/>
                <w:sz w:val="20"/>
              </w:rPr>
              <w:t xml:space="preserve"> sets out the Forest of Bowland AONB Joint Advisory Committee's position with regard to the impacts of siting renewable energy developments, both within and adjacent to the boundaries of the Forest of Bowland AONB. This guidance is intended to assist in the determination of planning applications submitted to the planning departments of local authorities in the AONB partnership.</w:t>
            </w:r>
          </w:p>
          <w:p w:rsidR="00825DEC" w:rsidRPr="0014760D" w:rsidRDefault="00825DEC" w:rsidP="00451F34">
            <w:pPr>
              <w:autoSpaceDE w:val="0"/>
              <w:autoSpaceDN w:val="0"/>
              <w:adjustRightInd w:val="0"/>
              <w:outlineLvl w:val="0"/>
              <w:rPr>
                <w:rFonts w:asciiTheme="minorHAnsi" w:hAnsiTheme="minorHAnsi" w:cs="Arial"/>
                <w:b/>
                <w:bCs/>
                <w:color w:val="000000"/>
                <w:sz w:val="20"/>
              </w:rPr>
            </w:pPr>
          </w:p>
        </w:tc>
      </w:tr>
      <w:tr w:rsidR="004408F7" w:rsidRPr="0014760D" w:rsidTr="00CC62CA">
        <w:trPr>
          <w:trHeight w:val="4527"/>
        </w:trPr>
        <w:tc>
          <w:tcPr>
            <w:tcW w:w="9242" w:type="dxa"/>
          </w:tcPr>
          <w:p w:rsidR="00434466" w:rsidRPr="009C2136" w:rsidRDefault="00434466" w:rsidP="009C2136">
            <w:pPr>
              <w:autoSpaceDE w:val="0"/>
              <w:autoSpaceDN w:val="0"/>
              <w:adjustRightInd w:val="0"/>
              <w:outlineLvl w:val="0"/>
              <w:rPr>
                <w:rFonts w:asciiTheme="minorHAnsi" w:hAnsiTheme="minorHAnsi" w:cs="Arial"/>
                <w:color w:val="000000"/>
                <w:sz w:val="20"/>
              </w:rPr>
            </w:pPr>
            <w:r w:rsidRPr="009C2136">
              <w:rPr>
                <w:rFonts w:asciiTheme="minorHAnsi" w:hAnsiTheme="minorHAnsi" w:cs="Arial"/>
                <w:b/>
                <w:bCs/>
                <w:color w:val="000000"/>
                <w:sz w:val="20"/>
              </w:rPr>
              <w:lastRenderedPageBreak/>
              <w:t>Development Management</w:t>
            </w:r>
            <w:r w:rsidR="00825DEC" w:rsidRPr="009C2136">
              <w:rPr>
                <w:rFonts w:asciiTheme="minorHAnsi" w:hAnsiTheme="minorHAnsi" w:cs="Arial"/>
                <w:b/>
                <w:bCs/>
                <w:color w:val="000000"/>
                <w:sz w:val="20"/>
              </w:rPr>
              <w:t xml:space="preserve"> consultations</w:t>
            </w:r>
          </w:p>
          <w:p w:rsidR="0014760D" w:rsidRPr="0014760D" w:rsidRDefault="0014760D" w:rsidP="0014760D">
            <w:pPr>
              <w:autoSpaceDE w:val="0"/>
              <w:autoSpaceDN w:val="0"/>
              <w:adjustRightInd w:val="0"/>
              <w:outlineLvl w:val="0"/>
              <w:rPr>
                <w:rFonts w:asciiTheme="minorHAnsi" w:hAnsiTheme="minorHAnsi" w:cs="Arial"/>
                <w:color w:val="000000"/>
                <w:sz w:val="20"/>
              </w:rPr>
            </w:pPr>
          </w:p>
          <w:p w:rsidR="0014760D" w:rsidRPr="0014760D" w:rsidRDefault="0014760D" w:rsidP="0014760D">
            <w:pPr>
              <w:autoSpaceDE w:val="0"/>
              <w:autoSpaceDN w:val="0"/>
              <w:adjustRightInd w:val="0"/>
              <w:outlineLvl w:val="0"/>
              <w:rPr>
                <w:rFonts w:asciiTheme="minorHAnsi" w:hAnsiTheme="minorHAnsi" w:cs="Arial"/>
                <w:color w:val="000000"/>
                <w:sz w:val="20"/>
              </w:rPr>
            </w:pPr>
            <w:r w:rsidRPr="009D5604">
              <w:rPr>
                <w:rFonts w:asciiTheme="minorHAnsi" w:hAnsiTheme="minorHAnsi" w:cs="Arial"/>
                <w:color w:val="000000"/>
                <w:sz w:val="20"/>
              </w:rPr>
              <w:t xml:space="preserve">Natural England is </w:t>
            </w:r>
            <w:r w:rsidR="009C2136" w:rsidRPr="009D5604">
              <w:rPr>
                <w:rFonts w:asciiTheme="minorHAnsi" w:hAnsiTheme="minorHAnsi" w:cs="Arial"/>
                <w:color w:val="000000"/>
                <w:sz w:val="20"/>
              </w:rPr>
              <w:t xml:space="preserve">normally </w:t>
            </w:r>
            <w:r w:rsidRPr="009D5604">
              <w:rPr>
                <w:rFonts w:asciiTheme="minorHAnsi" w:hAnsiTheme="minorHAnsi" w:cs="Arial"/>
                <w:color w:val="000000"/>
                <w:sz w:val="20"/>
              </w:rPr>
              <w:t>consulted on all development that is likely to have an impact on the AONB</w:t>
            </w:r>
            <w:r w:rsidR="009D5604" w:rsidRPr="009D5604">
              <w:rPr>
                <w:rFonts w:asciiTheme="minorHAnsi" w:hAnsiTheme="minorHAnsi" w:cs="Arial"/>
                <w:color w:val="000000"/>
                <w:sz w:val="20"/>
              </w:rPr>
              <w:t xml:space="preserve">.  We are a statutory consultee for </w:t>
            </w:r>
            <w:r w:rsidR="00691291" w:rsidRPr="009D5604">
              <w:rPr>
                <w:rFonts w:asciiTheme="minorHAnsi" w:hAnsiTheme="minorHAnsi" w:cs="Arial"/>
                <w:color w:val="000000"/>
                <w:sz w:val="20"/>
              </w:rPr>
              <w:t xml:space="preserve">EIA </w:t>
            </w:r>
            <w:r w:rsidR="009D5604" w:rsidRPr="009D5604">
              <w:rPr>
                <w:rFonts w:asciiTheme="minorHAnsi" w:hAnsiTheme="minorHAnsi" w:cs="Arial"/>
                <w:color w:val="000000"/>
                <w:sz w:val="20"/>
              </w:rPr>
              <w:t>developments and NSIPs</w:t>
            </w:r>
            <w:r w:rsidRPr="009D5604">
              <w:rPr>
                <w:rFonts w:asciiTheme="minorHAnsi" w:hAnsiTheme="minorHAnsi" w:cs="Arial"/>
                <w:color w:val="000000"/>
                <w:sz w:val="20"/>
              </w:rPr>
              <w:t>.</w:t>
            </w:r>
          </w:p>
          <w:p w:rsidR="0014760D" w:rsidRPr="0014760D" w:rsidRDefault="0014760D" w:rsidP="0014760D">
            <w:pPr>
              <w:autoSpaceDE w:val="0"/>
              <w:autoSpaceDN w:val="0"/>
              <w:adjustRightInd w:val="0"/>
              <w:outlineLvl w:val="0"/>
              <w:rPr>
                <w:rFonts w:asciiTheme="minorHAnsi" w:hAnsiTheme="minorHAnsi" w:cs="Arial"/>
                <w:color w:val="000000"/>
                <w:sz w:val="20"/>
              </w:rPr>
            </w:pPr>
          </w:p>
          <w:p w:rsidR="0014760D" w:rsidRPr="0014760D" w:rsidRDefault="0014760D" w:rsidP="0014760D">
            <w:pPr>
              <w:autoSpaceDE w:val="0"/>
              <w:autoSpaceDN w:val="0"/>
              <w:adjustRightInd w:val="0"/>
              <w:outlineLvl w:val="0"/>
              <w:rPr>
                <w:rFonts w:asciiTheme="minorHAnsi" w:hAnsiTheme="minorHAnsi" w:cs="Arial"/>
                <w:color w:val="000000"/>
                <w:sz w:val="20"/>
              </w:rPr>
            </w:pPr>
            <w:r w:rsidRPr="0014760D">
              <w:rPr>
                <w:rFonts w:asciiTheme="minorHAnsi" w:hAnsiTheme="minorHAnsi" w:cs="Arial"/>
                <w:color w:val="000000"/>
                <w:sz w:val="20"/>
              </w:rPr>
              <w:t xml:space="preserve">The AONB Unit is </w:t>
            </w:r>
            <w:r w:rsidR="0080298E">
              <w:rPr>
                <w:rFonts w:asciiTheme="minorHAnsi" w:hAnsiTheme="minorHAnsi" w:cs="Arial"/>
                <w:color w:val="000000"/>
                <w:sz w:val="20"/>
              </w:rPr>
              <w:t xml:space="preserve">normally </w:t>
            </w:r>
            <w:r w:rsidRPr="0014760D">
              <w:rPr>
                <w:rFonts w:asciiTheme="minorHAnsi" w:hAnsiTheme="minorHAnsi" w:cs="Arial"/>
                <w:color w:val="000000"/>
                <w:sz w:val="20"/>
              </w:rPr>
              <w:t>consulted by local planning authorities on</w:t>
            </w:r>
            <w:r w:rsidR="004836D5">
              <w:rPr>
                <w:rFonts w:asciiTheme="minorHAnsi" w:hAnsiTheme="minorHAnsi" w:cs="Arial"/>
                <w:color w:val="000000"/>
                <w:sz w:val="20"/>
              </w:rPr>
              <w:t xml:space="preserve"> development </w:t>
            </w:r>
            <w:r w:rsidR="0080298E">
              <w:rPr>
                <w:rFonts w:asciiTheme="minorHAnsi" w:hAnsiTheme="minorHAnsi" w:cs="Arial"/>
                <w:color w:val="000000"/>
                <w:sz w:val="20"/>
              </w:rPr>
              <w:t>proposals that may impact o</w:t>
            </w:r>
            <w:r w:rsidR="004836D5">
              <w:rPr>
                <w:rFonts w:asciiTheme="minorHAnsi" w:hAnsiTheme="minorHAnsi" w:cs="Arial"/>
                <w:color w:val="000000"/>
                <w:sz w:val="20"/>
              </w:rPr>
              <w:t>n the AONB landscape.</w:t>
            </w:r>
          </w:p>
          <w:p w:rsidR="0014760D" w:rsidRPr="0014760D" w:rsidRDefault="0014760D" w:rsidP="0014760D">
            <w:pPr>
              <w:autoSpaceDE w:val="0"/>
              <w:autoSpaceDN w:val="0"/>
              <w:adjustRightInd w:val="0"/>
              <w:outlineLvl w:val="0"/>
              <w:rPr>
                <w:rFonts w:asciiTheme="minorHAnsi" w:hAnsiTheme="minorHAnsi" w:cs="Arial"/>
                <w:color w:val="000000"/>
                <w:sz w:val="20"/>
              </w:rPr>
            </w:pPr>
          </w:p>
          <w:p w:rsidR="00D8607F" w:rsidRPr="0014760D" w:rsidRDefault="001D6B8C" w:rsidP="00451F34">
            <w:pPr>
              <w:rPr>
                <w:rFonts w:asciiTheme="minorHAnsi" w:hAnsiTheme="minorHAnsi" w:cs="Arial"/>
                <w:color w:val="000000"/>
                <w:sz w:val="20"/>
              </w:rPr>
            </w:pPr>
            <w:r w:rsidRPr="0014760D">
              <w:rPr>
                <w:rFonts w:asciiTheme="minorHAnsi" w:hAnsiTheme="minorHAnsi" w:cs="Arial"/>
                <w:sz w:val="20"/>
              </w:rPr>
              <w:t>In practice we will</w:t>
            </w:r>
            <w:r w:rsidR="00D86477" w:rsidRPr="0014760D">
              <w:rPr>
                <w:rFonts w:asciiTheme="minorHAnsi" w:hAnsiTheme="minorHAnsi" w:cs="Arial"/>
                <w:color w:val="000000"/>
                <w:sz w:val="20"/>
              </w:rPr>
              <w:t>:</w:t>
            </w:r>
          </w:p>
          <w:p w:rsidR="0014760D" w:rsidRPr="0014760D" w:rsidRDefault="0014760D" w:rsidP="00451F34">
            <w:pPr>
              <w:rPr>
                <w:rFonts w:asciiTheme="minorHAnsi" w:hAnsiTheme="minorHAnsi" w:cs="Arial"/>
                <w:color w:val="000000"/>
                <w:sz w:val="20"/>
              </w:rPr>
            </w:pPr>
          </w:p>
          <w:p w:rsidR="0014760D" w:rsidRDefault="0014760D" w:rsidP="00FF259B">
            <w:pPr>
              <w:pStyle w:val="ListParagraph"/>
              <w:numPr>
                <w:ilvl w:val="0"/>
                <w:numId w:val="36"/>
              </w:numPr>
              <w:rPr>
                <w:rFonts w:cs="Arial"/>
                <w:color w:val="000000"/>
                <w:sz w:val="20"/>
                <w:szCs w:val="20"/>
              </w:rPr>
            </w:pPr>
            <w:r w:rsidRPr="0014760D">
              <w:rPr>
                <w:rFonts w:cs="Arial"/>
                <w:color w:val="000000"/>
                <w:sz w:val="20"/>
                <w:szCs w:val="20"/>
              </w:rPr>
              <w:t>liaise on significant and major planning applications affecting the AONB or its setting* that each is consulted on</w:t>
            </w:r>
            <w:r>
              <w:rPr>
                <w:rFonts w:cs="Arial"/>
                <w:color w:val="000000"/>
                <w:sz w:val="20"/>
                <w:szCs w:val="20"/>
              </w:rPr>
              <w:t xml:space="preserve"> or aware of.</w:t>
            </w:r>
          </w:p>
          <w:p w:rsidR="0014760D" w:rsidRDefault="0014760D" w:rsidP="00FF259B">
            <w:pPr>
              <w:pStyle w:val="ListParagraph"/>
              <w:numPr>
                <w:ilvl w:val="0"/>
                <w:numId w:val="36"/>
              </w:numPr>
              <w:rPr>
                <w:rFonts w:cs="Arial"/>
                <w:color w:val="000000"/>
                <w:sz w:val="20"/>
                <w:szCs w:val="20"/>
              </w:rPr>
            </w:pPr>
            <w:r>
              <w:rPr>
                <w:rFonts w:cs="Arial"/>
                <w:color w:val="000000"/>
                <w:sz w:val="20"/>
                <w:szCs w:val="20"/>
              </w:rPr>
              <w:t>n</w:t>
            </w:r>
            <w:r w:rsidRPr="0014760D">
              <w:rPr>
                <w:rFonts w:cs="Arial"/>
                <w:color w:val="000000"/>
                <w:sz w:val="20"/>
                <w:szCs w:val="20"/>
              </w:rPr>
              <w:t>otify each other in advance of an intention to submit a consultation response, and provide details of the scope of the intended response</w:t>
            </w:r>
          </w:p>
          <w:p w:rsidR="0014760D" w:rsidRDefault="0014760D" w:rsidP="00FF259B">
            <w:pPr>
              <w:pStyle w:val="ListParagraph"/>
              <w:numPr>
                <w:ilvl w:val="0"/>
                <w:numId w:val="36"/>
              </w:numPr>
              <w:rPr>
                <w:rFonts w:cs="Arial"/>
                <w:color w:val="000000"/>
                <w:sz w:val="20"/>
                <w:szCs w:val="20"/>
              </w:rPr>
            </w:pPr>
            <w:r>
              <w:rPr>
                <w:rFonts w:cs="Arial"/>
                <w:color w:val="000000"/>
                <w:sz w:val="20"/>
                <w:szCs w:val="20"/>
              </w:rPr>
              <w:t>e</w:t>
            </w:r>
            <w:r w:rsidRPr="0014760D">
              <w:rPr>
                <w:rFonts w:cs="Arial"/>
                <w:color w:val="000000"/>
                <w:sz w:val="20"/>
                <w:szCs w:val="20"/>
              </w:rPr>
              <w:t>nsure t</w:t>
            </w:r>
            <w:r w:rsidR="0027067F">
              <w:rPr>
                <w:rFonts w:cs="Arial"/>
                <w:color w:val="000000"/>
                <w:sz w:val="20"/>
                <w:szCs w:val="20"/>
              </w:rPr>
              <w:t xml:space="preserve">hat local issues identified by the </w:t>
            </w:r>
            <w:r w:rsidRPr="0014760D">
              <w:rPr>
                <w:rFonts w:cs="Arial"/>
                <w:color w:val="000000"/>
                <w:sz w:val="20"/>
                <w:szCs w:val="20"/>
              </w:rPr>
              <w:t>AONB are available for consideration by Natural England’s Area Team in determining its response</w:t>
            </w:r>
          </w:p>
          <w:p w:rsidR="0014760D" w:rsidRDefault="0014760D" w:rsidP="00FF259B">
            <w:pPr>
              <w:pStyle w:val="ListParagraph"/>
              <w:numPr>
                <w:ilvl w:val="0"/>
                <w:numId w:val="36"/>
              </w:numPr>
              <w:rPr>
                <w:rFonts w:cs="Arial"/>
                <w:color w:val="000000"/>
                <w:sz w:val="20"/>
                <w:szCs w:val="20"/>
              </w:rPr>
            </w:pPr>
            <w:r>
              <w:rPr>
                <w:rFonts w:cs="Arial"/>
                <w:color w:val="000000"/>
                <w:sz w:val="20"/>
                <w:szCs w:val="20"/>
              </w:rPr>
              <w:t>s</w:t>
            </w:r>
            <w:r w:rsidRPr="0014760D">
              <w:rPr>
                <w:rFonts w:cs="Arial"/>
                <w:color w:val="000000"/>
                <w:sz w:val="20"/>
                <w:szCs w:val="20"/>
              </w:rPr>
              <w:t xml:space="preserve">hare environmental and other evidence that forms the basis of planning consultation responses made by </w:t>
            </w:r>
            <w:r w:rsidR="0027067F">
              <w:rPr>
                <w:rFonts w:cs="Arial"/>
                <w:color w:val="000000"/>
                <w:sz w:val="20"/>
                <w:szCs w:val="20"/>
              </w:rPr>
              <w:t xml:space="preserve">the </w:t>
            </w:r>
            <w:r w:rsidRPr="0014760D">
              <w:rPr>
                <w:rFonts w:cs="Arial"/>
                <w:color w:val="000000"/>
                <w:sz w:val="20"/>
                <w:szCs w:val="20"/>
              </w:rPr>
              <w:t>AONB and Natural England’s Area Team</w:t>
            </w:r>
          </w:p>
          <w:p w:rsidR="00FF259B" w:rsidRPr="0014760D" w:rsidRDefault="00FF259B" w:rsidP="00FF259B">
            <w:pPr>
              <w:pStyle w:val="ListParagraph"/>
              <w:numPr>
                <w:ilvl w:val="0"/>
                <w:numId w:val="36"/>
              </w:numPr>
              <w:autoSpaceDE w:val="0"/>
              <w:autoSpaceDN w:val="0"/>
              <w:adjustRightInd w:val="0"/>
              <w:spacing w:after="0" w:line="240" w:lineRule="auto"/>
              <w:rPr>
                <w:rFonts w:cs="Arial"/>
                <w:color w:val="000000"/>
                <w:sz w:val="20"/>
                <w:szCs w:val="20"/>
              </w:rPr>
            </w:pPr>
            <w:r w:rsidRPr="0014760D">
              <w:rPr>
                <w:rFonts w:cs="Arial"/>
                <w:color w:val="000000"/>
                <w:sz w:val="20"/>
                <w:szCs w:val="20"/>
              </w:rPr>
              <w:t>if Natural England’s Area Team does not intend to make a substantive comment, we may nevertheless advise the planning authority to consult the AONB Unit.   However, we will agree this before doing so.</w:t>
            </w:r>
          </w:p>
          <w:p w:rsidR="0014760D" w:rsidRDefault="0014760D" w:rsidP="00FF259B">
            <w:pPr>
              <w:pStyle w:val="ListParagraph"/>
              <w:numPr>
                <w:ilvl w:val="0"/>
                <w:numId w:val="36"/>
              </w:numPr>
              <w:rPr>
                <w:rFonts w:cs="Arial"/>
                <w:color w:val="000000"/>
                <w:sz w:val="20"/>
                <w:szCs w:val="20"/>
              </w:rPr>
            </w:pPr>
            <w:r>
              <w:rPr>
                <w:rFonts w:cs="Arial"/>
                <w:color w:val="000000"/>
                <w:sz w:val="20"/>
                <w:szCs w:val="20"/>
              </w:rPr>
              <w:t>e</w:t>
            </w:r>
            <w:r w:rsidRPr="0014760D">
              <w:rPr>
                <w:rFonts w:cs="Arial"/>
                <w:color w:val="000000"/>
                <w:sz w:val="20"/>
                <w:szCs w:val="20"/>
              </w:rPr>
              <w:t>xchange draft comments before the consultation deadline to check for differences of opinion or emphasis and seek to resolve any conflicts if possible</w:t>
            </w:r>
          </w:p>
          <w:p w:rsidR="00FF259B" w:rsidRPr="0014760D" w:rsidRDefault="005B4F28" w:rsidP="00FF259B">
            <w:pPr>
              <w:pStyle w:val="ListParagraph"/>
              <w:numPr>
                <w:ilvl w:val="0"/>
                <w:numId w:val="36"/>
              </w:numPr>
              <w:autoSpaceDE w:val="0"/>
              <w:autoSpaceDN w:val="0"/>
              <w:adjustRightInd w:val="0"/>
              <w:spacing w:after="0" w:line="240" w:lineRule="auto"/>
              <w:rPr>
                <w:rFonts w:cs="Arial"/>
                <w:sz w:val="20"/>
                <w:szCs w:val="20"/>
              </w:rPr>
            </w:pPr>
            <w:r>
              <w:rPr>
                <w:rFonts w:cs="Arial"/>
                <w:sz w:val="20"/>
                <w:szCs w:val="20"/>
              </w:rPr>
              <w:lastRenderedPageBreak/>
              <w:t>i</w:t>
            </w:r>
            <w:r w:rsidR="00FF259B" w:rsidRPr="0014760D">
              <w:rPr>
                <w:rFonts w:cs="Arial"/>
                <w:sz w:val="20"/>
                <w:szCs w:val="20"/>
              </w:rPr>
              <w:t xml:space="preserve">f Natural England knows that a development does not raise any concerns for the AONB Partnership or Board it will usually issue a ‘no objection’ response. </w:t>
            </w:r>
          </w:p>
          <w:p w:rsidR="00FF259B" w:rsidRPr="0014760D" w:rsidRDefault="005B4F28" w:rsidP="00FF259B">
            <w:pPr>
              <w:pStyle w:val="ListParagraph"/>
              <w:numPr>
                <w:ilvl w:val="0"/>
                <w:numId w:val="36"/>
              </w:numPr>
              <w:autoSpaceDE w:val="0"/>
              <w:autoSpaceDN w:val="0"/>
              <w:adjustRightInd w:val="0"/>
              <w:spacing w:after="0" w:line="240" w:lineRule="auto"/>
              <w:rPr>
                <w:rFonts w:cs="Arial"/>
                <w:color w:val="000000"/>
                <w:sz w:val="20"/>
                <w:szCs w:val="20"/>
              </w:rPr>
            </w:pPr>
            <w:r>
              <w:rPr>
                <w:rFonts w:cs="Arial"/>
                <w:sz w:val="20"/>
                <w:szCs w:val="20"/>
              </w:rPr>
              <w:t>i</w:t>
            </w:r>
            <w:r w:rsidR="00FF259B" w:rsidRPr="0014760D">
              <w:rPr>
                <w:rFonts w:cs="Arial"/>
                <w:sz w:val="20"/>
                <w:szCs w:val="20"/>
              </w:rPr>
              <w:t xml:space="preserve">f Natural England intends to object to a scheme it will liaise with the AONB Partnership or Board and a Natural England officer or an appointed agent (landscape consultant) will undertake a site visit.      </w:t>
            </w:r>
          </w:p>
          <w:p w:rsidR="00C43FAE" w:rsidRPr="009D5604" w:rsidRDefault="0014760D" w:rsidP="00451F34">
            <w:pPr>
              <w:pStyle w:val="ListParagraph"/>
              <w:numPr>
                <w:ilvl w:val="0"/>
                <w:numId w:val="36"/>
              </w:numPr>
              <w:rPr>
                <w:rFonts w:cs="Arial"/>
                <w:color w:val="000000"/>
                <w:sz w:val="20"/>
                <w:szCs w:val="20"/>
              </w:rPr>
            </w:pPr>
            <w:r>
              <w:rPr>
                <w:rFonts w:cs="Arial"/>
                <w:color w:val="000000"/>
                <w:sz w:val="20"/>
                <w:szCs w:val="20"/>
              </w:rPr>
              <w:t>l</w:t>
            </w:r>
            <w:r w:rsidRPr="0014760D">
              <w:rPr>
                <w:rFonts w:cs="Arial"/>
                <w:color w:val="000000"/>
                <w:sz w:val="20"/>
                <w:szCs w:val="20"/>
              </w:rPr>
              <w:t>iaise on any action they propose to take in relation to an appeal</w:t>
            </w:r>
          </w:p>
          <w:p w:rsidR="001F2C41" w:rsidRDefault="00C43FAE" w:rsidP="001F2C41">
            <w:pPr>
              <w:pStyle w:val="Default"/>
              <w:rPr>
                <w:rFonts w:asciiTheme="minorHAnsi" w:hAnsiTheme="minorHAnsi"/>
                <w:sz w:val="20"/>
                <w:szCs w:val="20"/>
              </w:rPr>
            </w:pPr>
            <w:r w:rsidRPr="0014760D">
              <w:rPr>
                <w:rFonts w:asciiTheme="minorHAnsi" w:hAnsiTheme="minorHAnsi"/>
                <w:sz w:val="20"/>
                <w:szCs w:val="20"/>
              </w:rPr>
              <w:t xml:space="preserve">*Those developments potentially </w:t>
            </w:r>
            <w:r w:rsidR="00FA2DC2" w:rsidRPr="0014760D">
              <w:rPr>
                <w:rFonts w:asciiTheme="minorHAnsi" w:hAnsiTheme="minorHAnsi"/>
                <w:sz w:val="20"/>
                <w:szCs w:val="20"/>
              </w:rPr>
              <w:t xml:space="preserve">giving rise to </w:t>
            </w:r>
            <w:r w:rsidRPr="0014760D">
              <w:rPr>
                <w:rFonts w:asciiTheme="minorHAnsi" w:hAnsiTheme="minorHAnsi"/>
                <w:sz w:val="20"/>
                <w:szCs w:val="20"/>
              </w:rPr>
              <w:t>significant adverse effects on the natural beauty of the AONB landscape and therefore in</w:t>
            </w:r>
            <w:r w:rsidR="00CD5380" w:rsidRPr="0014760D">
              <w:rPr>
                <w:rFonts w:asciiTheme="minorHAnsi" w:hAnsiTheme="minorHAnsi"/>
                <w:sz w:val="20"/>
                <w:szCs w:val="20"/>
              </w:rPr>
              <w:t xml:space="preserve"> conflict with</w:t>
            </w:r>
            <w:r w:rsidRPr="0014760D">
              <w:rPr>
                <w:rFonts w:asciiTheme="minorHAnsi" w:hAnsiTheme="minorHAnsi"/>
                <w:sz w:val="20"/>
                <w:szCs w:val="20"/>
              </w:rPr>
              <w:t xml:space="preserve"> the purpose of designation.</w:t>
            </w:r>
            <w:r w:rsidR="001F2C41">
              <w:rPr>
                <w:rFonts w:asciiTheme="minorHAnsi" w:hAnsiTheme="minorHAnsi"/>
                <w:sz w:val="20"/>
                <w:szCs w:val="20"/>
              </w:rPr>
              <w:t xml:space="preserve">  As a </w:t>
            </w:r>
            <w:r w:rsidR="001F2C41" w:rsidRPr="001F2C41">
              <w:rPr>
                <w:rFonts w:asciiTheme="minorHAnsi" w:hAnsiTheme="minorHAnsi"/>
                <w:sz w:val="20"/>
                <w:szCs w:val="20"/>
                <w:u w:val="single"/>
              </w:rPr>
              <w:t>minimum</w:t>
            </w:r>
            <w:r w:rsidR="001F2C41">
              <w:rPr>
                <w:rFonts w:asciiTheme="minorHAnsi" w:hAnsiTheme="minorHAnsi"/>
                <w:sz w:val="20"/>
                <w:szCs w:val="20"/>
              </w:rPr>
              <w:t xml:space="preserve"> threshold for determining significant/major, we will use the definition of “major development” provided by the Town &amp; Country Planning </w:t>
            </w:r>
            <w:r w:rsidR="001F2C41" w:rsidRPr="001F2C41">
              <w:rPr>
                <w:rFonts w:asciiTheme="minorHAnsi" w:hAnsiTheme="minorHAnsi"/>
                <w:sz w:val="20"/>
                <w:szCs w:val="20"/>
              </w:rPr>
              <w:t>(Development Management Procedure) England 2010</w:t>
            </w:r>
            <w:r w:rsidR="001F2C41">
              <w:rPr>
                <w:rFonts w:asciiTheme="minorHAnsi" w:hAnsiTheme="minorHAnsi"/>
                <w:sz w:val="20"/>
                <w:szCs w:val="20"/>
              </w:rPr>
              <w:t>.</w:t>
            </w:r>
          </w:p>
          <w:p w:rsidR="001F2C41" w:rsidRDefault="001F2C41" w:rsidP="001F2C41">
            <w:pPr>
              <w:pStyle w:val="Default"/>
              <w:rPr>
                <w:rFonts w:asciiTheme="minorHAnsi" w:hAnsiTheme="minorHAnsi"/>
                <w:sz w:val="20"/>
                <w:szCs w:val="20"/>
              </w:rPr>
            </w:pPr>
          </w:p>
          <w:p w:rsidR="00DF36D0" w:rsidRPr="00691291" w:rsidRDefault="00C43FAE" w:rsidP="00451F34">
            <w:pPr>
              <w:pStyle w:val="Default"/>
              <w:rPr>
                <w:rFonts w:asciiTheme="minorHAnsi" w:hAnsiTheme="minorHAnsi"/>
                <w:sz w:val="20"/>
                <w:szCs w:val="20"/>
                <w:u w:val="single"/>
              </w:rPr>
            </w:pPr>
            <w:r w:rsidRPr="00691291">
              <w:rPr>
                <w:rFonts w:asciiTheme="minorHAnsi" w:hAnsiTheme="minorHAnsi"/>
                <w:bCs/>
                <w:sz w:val="20"/>
                <w:szCs w:val="20"/>
                <w:u w:val="single"/>
              </w:rPr>
              <w:t>Particular types of d</w:t>
            </w:r>
            <w:r w:rsidR="00DF36D0" w:rsidRPr="00691291">
              <w:rPr>
                <w:rFonts w:asciiTheme="minorHAnsi" w:hAnsiTheme="minorHAnsi"/>
                <w:bCs/>
                <w:sz w:val="20"/>
                <w:szCs w:val="20"/>
                <w:u w:val="single"/>
              </w:rPr>
              <w:t xml:space="preserve">evelopment potentially giving rise to significant </w:t>
            </w:r>
            <w:r w:rsidR="001948FB" w:rsidRPr="00691291">
              <w:rPr>
                <w:rFonts w:asciiTheme="minorHAnsi" w:hAnsiTheme="minorHAnsi"/>
                <w:bCs/>
                <w:sz w:val="20"/>
                <w:szCs w:val="20"/>
                <w:u w:val="single"/>
              </w:rPr>
              <w:t xml:space="preserve">impacts on the </w:t>
            </w:r>
            <w:r w:rsidR="00DF36D0" w:rsidRPr="00691291">
              <w:rPr>
                <w:rFonts w:asciiTheme="minorHAnsi" w:hAnsiTheme="minorHAnsi"/>
                <w:bCs/>
                <w:sz w:val="20"/>
                <w:szCs w:val="20"/>
                <w:u w:val="single"/>
              </w:rPr>
              <w:t xml:space="preserve">AONB </w:t>
            </w:r>
          </w:p>
          <w:p w:rsidR="00DF36D0" w:rsidRPr="00CA4599" w:rsidRDefault="00DF36D0" w:rsidP="00451F34">
            <w:pPr>
              <w:pStyle w:val="Default"/>
              <w:rPr>
                <w:rFonts w:asciiTheme="minorHAnsi" w:hAnsiTheme="minorHAnsi"/>
                <w:sz w:val="20"/>
                <w:szCs w:val="20"/>
                <w:highlight w:val="yellow"/>
              </w:rPr>
            </w:pPr>
          </w:p>
          <w:p w:rsidR="00DE007D" w:rsidRPr="00DE007D" w:rsidRDefault="00DE007D" w:rsidP="00DE007D">
            <w:pPr>
              <w:pStyle w:val="ListParagraph"/>
              <w:numPr>
                <w:ilvl w:val="0"/>
                <w:numId w:val="41"/>
              </w:numPr>
              <w:rPr>
                <w:rFonts w:cs="Arial"/>
                <w:sz w:val="20"/>
              </w:rPr>
            </w:pPr>
            <w:r w:rsidRPr="00DE007D">
              <w:rPr>
                <w:rFonts w:cs="Arial"/>
                <w:sz w:val="20"/>
              </w:rPr>
              <w:t>Wind energy development</w:t>
            </w:r>
          </w:p>
          <w:p w:rsidR="00691291" w:rsidRPr="00DE007D" w:rsidRDefault="00DE007D" w:rsidP="00DE007D">
            <w:pPr>
              <w:pStyle w:val="ListParagraph"/>
              <w:numPr>
                <w:ilvl w:val="0"/>
                <w:numId w:val="41"/>
              </w:numPr>
              <w:rPr>
                <w:rFonts w:cs="Arial"/>
                <w:sz w:val="20"/>
              </w:rPr>
            </w:pPr>
            <w:r w:rsidRPr="00DE007D">
              <w:rPr>
                <w:rFonts w:cs="Arial"/>
                <w:sz w:val="20"/>
              </w:rPr>
              <w:t>Other vertical structures (</w:t>
            </w:r>
            <w:r>
              <w:rPr>
                <w:rFonts w:cs="Arial"/>
                <w:sz w:val="20"/>
              </w:rPr>
              <w:t xml:space="preserve">e.g. </w:t>
            </w:r>
            <w:r w:rsidRPr="00DE007D">
              <w:rPr>
                <w:rFonts w:cs="Arial"/>
                <w:sz w:val="20"/>
              </w:rPr>
              <w:t>mobile masts, pylons)</w:t>
            </w:r>
          </w:p>
          <w:p w:rsidR="001948FB" w:rsidRPr="0014760D" w:rsidRDefault="001948FB" w:rsidP="00691291">
            <w:pPr>
              <w:rPr>
                <w:rFonts w:asciiTheme="minorHAnsi" w:hAnsiTheme="minorHAnsi" w:cs="Arial"/>
                <w:sz w:val="20"/>
              </w:rPr>
            </w:pPr>
          </w:p>
        </w:tc>
      </w:tr>
      <w:tr w:rsidR="00E10EA2" w:rsidRPr="0014760D" w:rsidTr="004408F7">
        <w:tc>
          <w:tcPr>
            <w:tcW w:w="9242" w:type="dxa"/>
          </w:tcPr>
          <w:p w:rsidR="001578A6" w:rsidRPr="0027067F" w:rsidRDefault="001578A6" w:rsidP="00451F34">
            <w:pPr>
              <w:pStyle w:val="Default"/>
              <w:rPr>
                <w:rFonts w:asciiTheme="minorHAnsi" w:hAnsiTheme="minorHAnsi"/>
                <w:sz w:val="20"/>
                <w:szCs w:val="20"/>
              </w:rPr>
            </w:pPr>
            <w:r w:rsidRPr="0027067F">
              <w:rPr>
                <w:rFonts w:asciiTheme="minorHAnsi" w:hAnsiTheme="minorHAnsi"/>
                <w:sz w:val="20"/>
                <w:szCs w:val="20"/>
                <w:u w:val="single"/>
              </w:rPr>
              <w:lastRenderedPageBreak/>
              <w:t>Seeking opportunities for environmental gains consistent with the conservation of the AONB</w:t>
            </w:r>
            <w:r w:rsidR="00FF0C78" w:rsidRPr="0027067F">
              <w:rPr>
                <w:rFonts w:asciiTheme="minorHAnsi" w:hAnsiTheme="minorHAnsi"/>
                <w:sz w:val="20"/>
                <w:szCs w:val="20"/>
                <w:u w:val="single"/>
              </w:rPr>
              <w:t>’</w:t>
            </w:r>
            <w:r w:rsidRPr="0027067F">
              <w:rPr>
                <w:rFonts w:asciiTheme="minorHAnsi" w:hAnsiTheme="minorHAnsi"/>
                <w:sz w:val="20"/>
                <w:szCs w:val="20"/>
                <w:u w:val="single"/>
              </w:rPr>
              <w:t>s natural beauty</w:t>
            </w:r>
            <w:r w:rsidRPr="0027067F">
              <w:rPr>
                <w:rFonts w:asciiTheme="minorHAnsi" w:hAnsiTheme="minorHAnsi"/>
                <w:sz w:val="20"/>
                <w:szCs w:val="20"/>
              </w:rPr>
              <w:t xml:space="preserve"> </w:t>
            </w:r>
          </w:p>
          <w:p w:rsidR="001578A6" w:rsidRPr="0027067F" w:rsidRDefault="001578A6" w:rsidP="00451F34">
            <w:pPr>
              <w:pStyle w:val="Default"/>
              <w:rPr>
                <w:rFonts w:asciiTheme="minorHAnsi" w:hAnsiTheme="minorHAnsi"/>
                <w:sz w:val="20"/>
                <w:szCs w:val="20"/>
              </w:rPr>
            </w:pPr>
          </w:p>
          <w:p w:rsidR="0027067F" w:rsidRPr="0027067F" w:rsidRDefault="00B25159" w:rsidP="00451F34">
            <w:pPr>
              <w:pStyle w:val="Default"/>
              <w:rPr>
                <w:rFonts w:asciiTheme="minorHAnsi" w:hAnsiTheme="minorHAnsi"/>
                <w:sz w:val="20"/>
                <w:szCs w:val="20"/>
              </w:rPr>
            </w:pPr>
            <w:r w:rsidRPr="0027067F">
              <w:rPr>
                <w:rFonts w:asciiTheme="minorHAnsi" w:hAnsiTheme="minorHAnsi"/>
                <w:sz w:val="20"/>
                <w:szCs w:val="20"/>
              </w:rPr>
              <w:t xml:space="preserve">Natural England and the AONB </w:t>
            </w:r>
            <w:r w:rsidR="0027067F" w:rsidRPr="0027067F">
              <w:rPr>
                <w:rFonts w:asciiTheme="minorHAnsi" w:hAnsiTheme="minorHAnsi"/>
                <w:sz w:val="20"/>
                <w:szCs w:val="20"/>
              </w:rPr>
              <w:t xml:space="preserve">Unit will, </w:t>
            </w:r>
            <w:r w:rsidR="00582FA7" w:rsidRPr="0027067F">
              <w:rPr>
                <w:rFonts w:asciiTheme="minorHAnsi" w:hAnsiTheme="minorHAnsi"/>
                <w:sz w:val="20"/>
                <w:szCs w:val="20"/>
              </w:rPr>
              <w:t>through the planning system</w:t>
            </w:r>
            <w:r w:rsidR="0027067F" w:rsidRPr="0027067F">
              <w:rPr>
                <w:rFonts w:asciiTheme="minorHAnsi" w:hAnsiTheme="minorHAnsi"/>
                <w:sz w:val="20"/>
                <w:szCs w:val="20"/>
              </w:rPr>
              <w:t xml:space="preserve">, seek </w:t>
            </w:r>
            <w:r w:rsidR="007048BE" w:rsidRPr="0027067F">
              <w:rPr>
                <w:rFonts w:asciiTheme="minorHAnsi" w:hAnsiTheme="minorHAnsi"/>
                <w:sz w:val="20"/>
                <w:szCs w:val="20"/>
              </w:rPr>
              <w:t xml:space="preserve">opportunities </w:t>
            </w:r>
            <w:r w:rsidR="00576EBB" w:rsidRPr="0027067F">
              <w:rPr>
                <w:rFonts w:asciiTheme="minorHAnsi" w:hAnsiTheme="minorHAnsi"/>
                <w:sz w:val="20"/>
                <w:szCs w:val="20"/>
              </w:rPr>
              <w:t xml:space="preserve">to enhance the natural beauty of the </w:t>
            </w:r>
            <w:r w:rsidR="007048BE" w:rsidRPr="0027067F">
              <w:rPr>
                <w:rFonts w:asciiTheme="minorHAnsi" w:hAnsiTheme="minorHAnsi"/>
                <w:sz w:val="20"/>
                <w:szCs w:val="20"/>
              </w:rPr>
              <w:t xml:space="preserve">AONB </w:t>
            </w:r>
            <w:r w:rsidR="00576EBB" w:rsidRPr="0027067F">
              <w:rPr>
                <w:rFonts w:asciiTheme="minorHAnsi" w:hAnsiTheme="minorHAnsi"/>
                <w:sz w:val="20"/>
                <w:szCs w:val="20"/>
              </w:rPr>
              <w:t xml:space="preserve">and peoples’ </w:t>
            </w:r>
            <w:r w:rsidR="0027067F" w:rsidRPr="0027067F">
              <w:rPr>
                <w:rFonts w:asciiTheme="minorHAnsi" w:hAnsiTheme="minorHAnsi"/>
                <w:sz w:val="20"/>
                <w:szCs w:val="20"/>
              </w:rPr>
              <w:t>understanding</w:t>
            </w:r>
            <w:r w:rsidR="00576EBB" w:rsidRPr="0027067F">
              <w:rPr>
                <w:rFonts w:asciiTheme="minorHAnsi" w:hAnsiTheme="minorHAnsi"/>
                <w:sz w:val="20"/>
                <w:szCs w:val="20"/>
              </w:rPr>
              <w:t xml:space="preserve"> of the </w:t>
            </w:r>
            <w:r w:rsidR="007048BE" w:rsidRPr="0027067F">
              <w:rPr>
                <w:rFonts w:asciiTheme="minorHAnsi" w:hAnsiTheme="minorHAnsi"/>
                <w:sz w:val="20"/>
                <w:szCs w:val="20"/>
              </w:rPr>
              <w:t>designated</w:t>
            </w:r>
            <w:r w:rsidR="00576EBB" w:rsidRPr="0027067F">
              <w:rPr>
                <w:rFonts w:asciiTheme="minorHAnsi" w:hAnsiTheme="minorHAnsi"/>
                <w:sz w:val="20"/>
                <w:szCs w:val="20"/>
              </w:rPr>
              <w:t xml:space="preserve"> area</w:t>
            </w:r>
            <w:r w:rsidR="007048BE" w:rsidRPr="0027067F">
              <w:rPr>
                <w:rFonts w:asciiTheme="minorHAnsi" w:hAnsiTheme="minorHAnsi"/>
                <w:sz w:val="20"/>
                <w:szCs w:val="20"/>
              </w:rPr>
              <w:t>.</w:t>
            </w:r>
            <w:r w:rsidR="00582FA7" w:rsidRPr="0027067F">
              <w:rPr>
                <w:rFonts w:asciiTheme="minorHAnsi" w:hAnsiTheme="minorHAnsi"/>
                <w:sz w:val="20"/>
                <w:szCs w:val="20"/>
              </w:rPr>
              <w:t xml:space="preserve"> Th</w:t>
            </w:r>
            <w:r w:rsidRPr="0027067F">
              <w:rPr>
                <w:rFonts w:asciiTheme="minorHAnsi" w:hAnsiTheme="minorHAnsi"/>
                <w:sz w:val="20"/>
                <w:szCs w:val="20"/>
              </w:rPr>
              <w:t>is could include</w:t>
            </w:r>
            <w:r w:rsidR="0027067F" w:rsidRPr="0027067F">
              <w:rPr>
                <w:rFonts w:asciiTheme="minorHAnsi" w:hAnsiTheme="minorHAnsi"/>
                <w:sz w:val="20"/>
                <w:szCs w:val="20"/>
              </w:rPr>
              <w:t>:</w:t>
            </w:r>
          </w:p>
          <w:p w:rsidR="0027067F" w:rsidRPr="0027067F" w:rsidRDefault="0027067F" w:rsidP="00451F34">
            <w:pPr>
              <w:pStyle w:val="Default"/>
              <w:rPr>
                <w:rFonts w:asciiTheme="minorHAnsi" w:hAnsiTheme="minorHAnsi"/>
                <w:sz w:val="20"/>
                <w:szCs w:val="20"/>
              </w:rPr>
            </w:pPr>
          </w:p>
          <w:p w:rsidR="0080298E" w:rsidRDefault="0080298E" w:rsidP="0080298E">
            <w:pPr>
              <w:pStyle w:val="ListParagraph"/>
              <w:numPr>
                <w:ilvl w:val="0"/>
                <w:numId w:val="36"/>
              </w:numPr>
              <w:rPr>
                <w:rFonts w:cs="Arial"/>
                <w:color w:val="000000"/>
                <w:sz w:val="20"/>
                <w:szCs w:val="20"/>
              </w:rPr>
            </w:pPr>
            <w:r>
              <w:rPr>
                <w:rFonts w:cs="Arial"/>
                <w:color w:val="000000"/>
                <w:sz w:val="20"/>
                <w:szCs w:val="20"/>
              </w:rPr>
              <w:t>w</w:t>
            </w:r>
            <w:r w:rsidRPr="0014760D">
              <w:rPr>
                <w:rFonts w:cs="Arial"/>
                <w:color w:val="000000"/>
                <w:sz w:val="20"/>
                <w:szCs w:val="20"/>
              </w:rPr>
              <w:t>ork</w:t>
            </w:r>
            <w:r w:rsidR="0027067F">
              <w:rPr>
                <w:rFonts w:cs="Arial"/>
                <w:color w:val="000000"/>
                <w:sz w:val="20"/>
                <w:szCs w:val="20"/>
              </w:rPr>
              <w:t>ing</w:t>
            </w:r>
            <w:r w:rsidRPr="0014760D">
              <w:rPr>
                <w:rFonts w:cs="Arial"/>
                <w:color w:val="000000"/>
                <w:sz w:val="20"/>
                <w:szCs w:val="20"/>
              </w:rPr>
              <w:t xml:space="preserve"> closely together on responses to development proposals that involve biodiversity offsetting</w:t>
            </w:r>
          </w:p>
          <w:p w:rsidR="0080298E" w:rsidRPr="0014760D" w:rsidRDefault="0080298E" w:rsidP="0080298E">
            <w:pPr>
              <w:pStyle w:val="ListParagraph"/>
              <w:numPr>
                <w:ilvl w:val="0"/>
                <w:numId w:val="36"/>
              </w:numPr>
              <w:rPr>
                <w:rFonts w:cs="Arial"/>
                <w:color w:val="000000"/>
                <w:sz w:val="20"/>
                <w:szCs w:val="20"/>
              </w:rPr>
            </w:pPr>
            <w:r>
              <w:rPr>
                <w:rFonts w:cs="Arial"/>
                <w:color w:val="000000"/>
                <w:sz w:val="20"/>
                <w:szCs w:val="20"/>
              </w:rPr>
              <w:t>o</w:t>
            </w:r>
            <w:r w:rsidRPr="0014760D">
              <w:rPr>
                <w:rFonts w:cs="Arial"/>
                <w:color w:val="000000"/>
                <w:sz w:val="20"/>
                <w:szCs w:val="20"/>
              </w:rPr>
              <w:t>rganis</w:t>
            </w:r>
            <w:r w:rsidR="0027067F">
              <w:rPr>
                <w:rFonts w:cs="Arial"/>
                <w:color w:val="000000"/>
                <w:sz w:val="20"/>
                <w:szCs w:val="20"/>
              </w:rPr>
              <w:t>ing</w:t>
            </w:r>
            <w:r w:rsidRPr="0014760D">
              <w:rPr>
                <w:rFonts w:cs="Arial"/>
                <w:color w:val="000000"/>
                <w:sz w:val="20"/>
                <w:szCs w:val="20"/>
              </w:rPr>
              <w:t xml:space="preserve"> training and awareness events for local planning authority staff aimed at raising awareness and understanding of the importan</w:t>
            </w:r>
            <w:r w:rsidR="0027067F">
              <w:rPr>
                <w:rFonts w:cs="Arial"/>
                <w:color w:val="000000"/>
                <w:sz w:val="20"/>
                <w:szCs w:val="20"/>
              </w:rPr>
              <w:t xml:space="preserve">ce of protecting and enhancing the </w:t>
            </w:r>
            <w:r w:rsidRPr="0014760D">
              <w:rPr>
                <w:rFonts w:cs="Arial"/>
                <w:color w:val="000000"/>
                <w:sz w:val="20"/>
                <w:szCs w:val="20"/>
              </w:rPr>
              <w:t>AONB through the planning system, including their obligations under S85 of the Countryside and Rights of Way Act 2000.</w:t>
            </w:r>
          </w:p>
          <w:p w:rsidR="0080298E" w:rsidRPr="0014760D" w:rsidRDefault="0080298E" w:rsidP="00451F34">
            <w:pPr>
              <w:autoSpaceDE w:val="0"/>
              <w:autoSpaceDN w:val="0"/>
              <w:adjustRightInd w:val="0"/>
              <w:outlineLvl w:val="0"/>
              <w:rPr>
                <w:rFonts w:asciiTheme="minorHAnsi" w:hAnsiTheme="minorHAnsi" w:cs="Arial"/>
                <w:b/>
                <w:color w:val="000000"/>
                <w:sz w:val="20"/>
              </w:rPr>
            </w:pPr>
          </w:p>
        </w:tc>
      </w:tr>
      <w:tr w:rsidR="00AB0FD3" w:rsidRPr="0014760D" w:rsidTr="00B25159">
        <w:trPr>
          <w:trHeight w:val="1124"/>
        </w:trPr>
        <w:tc>
          <w:tcPr>
            <w:tcW w:w="9242" w:type="dxa"/>
          </w:tcPr>
          <w:p w:rsidR="00AB0FD3" w:rsidRPr="0014760D" w:rsidRDefault="00A41D96" w:rsidP="00451F34">
            <w:pPr>
              <w:autoSpaceDE w:val="0"/>
              <w:autoSpaceDN w:val="0"/>
              <w:adjustRightInd w:val="0"/>
              <w:ind w:left="851" w:hanging="851"/>
              <w:outlineLvl w:val="0"/>
              <w:rPr>
                <w:rFonts w:asciiTheme="minorHAnsi" w:hAnsiTheme="minorHAnsi" w:cs="Arial"/>
                <w:b/>
                <w:bCs/>
                <w:color w:val="000000"/>
                <w:sz w:val="20"/>
              </w:rPr>
            </w:pPr>
            <w:r w:rsidRPr="0014760D">
              <w:rPr>
                <w:rFonts w:asciiTheme="minorHAnsi" w:hAnsiTheme="minorHAnsi" w:cs="Arial"/>
                <w:b/>
                <w:bCs/>
                <w:color w:val="000000"/>
                <w:sz w:val="20"/>
              </w:rPr>
              <w:t xml:space="preserve">Section 4. </w:t>
            </w:r>
            <w:r w:rsidR="00AB0FD3" w:rsidRPr="0014760D">
              <w:rPr>
                <w:rFonts w:asciiTheme="minorHAnsi" w:hAnsiTheme="minorHAnsi" w:cs="Arial"/>
                <w:b/>
                <w:bCs/>
                <w:color w:val="000000"/>
                <w:sz w:val="20"/>
              </w:rPr>
              <w:t xml:space="preserve">How we will work </w:t>
            </w:r>
          </w:p>
          <w:p w:rsidR="00AA2C60" w:rsidRDefault="00AA2C60" w:rsidP="00AA2C60">
            <w:pPr>
              <w:autoSpaceDE w:val="0"/>
              <w:autoSpaceDN w:val="0"/>
              <w:adjustRightInd w:val="0"/>
              <w:outlineLvl w:val="0"/>
              <w:rPr>
                <w:rFonts w:asciiTheme="minorHAnsi" w:hAnsiTheme="minorHAnsi" w:cs="Arial"/>
                <w:sz w:val="20"/>
              </w:rPr>
            </w:pPr>
          </w:p>
          <w:p w:rsidR="00AA2C60" w:rsidRPr="00AA2C60" w:rsidRDefault="00AA2C60" w:rsidP="00AA2C60">
            <w:pPr>
              <w:autoSpaceDE w:val="0"/>
              <w:autoSpaceDN w:val="0"/>
              <w:adjustRightInd w:val="0"/>
              <w:outlineLvl w:val="0"/>
              <w:rPr>
                <w:rFonts w:asciiTheme="minorHAnsi" w:hAnsiTheme="minorHAnsi" w:cs="Arial"/>
                <w:sz w:val="20"/>
              </w:rPr>
            </w:pPr>
            <w:r w:rsidRPr="00AA2C60">
              <w:rPr>
                <w:rFonts w:asciiTheme="minorHAnsi" w:hAnsiTheme="minorHAnsi" w:cs="Arial"/>
                <w:sz w:val="20"/>
              </w:rPr>
              <w:t>Principal contacts</w:t>
            </w:r>
          </w:p>
          <w:p w:rsidR="00AA2C60" w:rsidRDefault="00AA2C60" w:rsidP="00AA2C60">
            <w:pPr>
              <w:autoSpaceDE w:val="0"/>
              <w:autoSpaceDN w:val="0"/>
              <w:adjustRightInd w:val="0"/>
              <w:outlineLvl w:val="0"/>
              <w:rPr>
                <w:rFonts w:asciiTheme="minorHAnsi" w:hAnsiTheme="minorHAnsi" w:cs="Arial"/>
                <w:sz w:val="20"/>
              </w:rPr>
            </w:pPr>
          </w:p>
          <w:p w:rsidR="00AA2C60" w:rsidRDefault="00AA2C60" w:rsidP="00AA2C60">
            <w:pPr>
              <w:autoSpaceDE w:val="0"/>
              <w:autoSpaceDN w:val="0"/>
              <w:adjustRightInd w:val="0"/>
              <w:outlineLvl w:val="0"/>
              <w:rPr>
                <w:rFonts w:asciiTheme="minorHAnsi" w:hAnsiTheme="minorHAnsi" w:cs="Arial"/>
                <w:sz w:val="20"/>
              </w:rPr>
            </w:pPr>
            <w:r w:rsidRPr="00AA2C60">
              <w:rPr>
                <w:rFonts w:asciiTheme="minorHAnsi" w:hAnsiTheme="minorHAnsi" w:cs="Arial"/>
                <w:sz w:val="20"/>
              </w:rPr>
              <w:t xml:space="preserve">The principal contact for the AONB </w:t>
            </w:r>
            <w:r>
              <w:rPr>
                <w:rFonts w:asciiTheme="minorHAnsi" w:hAnsiTheme="minorHAnsi" w:cs="Arial"/>
                <w:sz w:val="20"/>
              </w:rPr>
              <w:t>Unit</w:t>
            </w:r>
            <w:r w:rsidRPr="00AA2C60">
              <w:rPr>
                <w:rFonts w:asciiTheme="minorHAnsi" w:hAnsiTheme="minorHAnsi" w:cs="Arial"/>
                <w:sz w:val="20"/>
              </w:rPr>
              <w:t xml:space="preserve"> </w:t>
            </w:r>
            <w:r w:rsidR="0027067F">
              <w:rPr>
                <w:rFonts w:asciiTheme="minorHAnsi" w:hAnsiTheme="minorHAnsi" w:cs="Arial"/>
                <w:sz w:val="20"/>
              </w:rPr>
              <w:t xml:space="preserve">will be Elliott Lorimer, </w:t>
            </w:r>
            <w:r w:rsidR="00845DB2">
              <w:rPr>
                <w:rFonts w:asciiTheme="minorHAnsi" w:hAnsiTheme="minorHAnsi" w:cs="Arial"/>
                <w:sz w:val="20"/>
              </w:rPr>
              <w:t>Principal AONB Officer, Kettled</w:t>
            </w:r>
            <w:r w:rsidR="0027067F">
              <w:rPr>
                <w:rFonts w:asciiTheme="minorHAnsi" w:hAnsiTheme="minorHAnsi" w:cs="Arial"/>
                <w:sz w:val="20"/>
              </w:rPr>
              <w:t xml:space="preserve">rum, 6 Root Hill Estate Yard, Whitewell Rd, Dunsop Bridge, Clitheroe, BB7 3AY.  Tel:  01200 448000 or 07775 221208.  Email:  </w:t>
            </w:r>
            <w:hyperlink r:id="rId8" w:history="1">
              <w:r w:rsidR="00845DB2" w:rsidRPr="00A97715">
                <w:rPr>
                  <w:rStyle w:val="Hyperlink"/>
                  <w:rFonts w:asciiTheme="minorHAnsi" w:hAnsiTheme="minorHAnsi" w:cs="Arial"/>
                  <w:sz w:val="20"/>
                </w:rPr>
                <w:t>elliott.lorimer@lancashire.gov.uk</w:t>
              </w:r>
            </w:hyperlink>
          </w:p>
          <w:p w:rsidR="00AA2C60" w:rsidRPr="00AA2C60" w:rsidRDefault="00AA2C60" w:rsidP="00AA2C60">
            <w:pPr>
              <w:autoSpaceDE w:val="0"/>
              <w:autoSpaceDN w:val="0"/>
              <w:adjustRightInd w:val="0"/>
              <w:outlineLvl w:val="0"/>
              <w:rPr>
                <w:rFonts w:asciiTheme="minorHAnsi" w:hAnsiTheme="minorHAnsi" w:cs="Arial"/>
                <w:sz w:val="20"/>
              </w:rPr>
            </w:pPr>
          </w:p>
          <w:p w:rsidR="009F74DA" w:rsidRDefault="00AA2C60" w:rsidP="00AA2C60">
            <w:pPr>
              <w:autoSpaceDE w:val="0"/>
              <w:autoSpaceDN w:val="0"/>
              <w:adjustRightInd w:val="0"/>
              <w:outlineLvl w:val="0"/>
              <w:rPr>
                <w:rFonts w:asciiTheme="minorHAnsi" w:hAnsiTheme="minorHAnsi" w:cs="Arial"/>
                <w:sz w:val="20"/>
              </w:rPr>
            </w:pPr>
            <w:r w:rsidRPr="00AA2C60">
              <w:rPr>
                <w:rFonts w:asciiTheme="minorHAnsi" w:hAnsiTheme="minorHAnsi" w:cs="Arial"/>
                <w:sz w:val="20"/>
              </w:rPr>
              <w:t xml:space="preserve">The principal contact for Natural England </w:t>
            </w:r>
            <w:r>
              <w:rPr>
                <w:rFonts w:asciiTheme="minorHAnsi" w:hAnsiTheme="minorHAnsi" w:cs="Arial"/>
                <w:sz w:val="20"/>
              </w:rPr>
              <w:t xml:space="preserve">will be Roy Hymas, Second Floor, Arndale House, the Arndale Centre, Manchester, M4 3AQ.  Tel:  07900 608291.  Email:  </w:t>
            </w:r>
            <w:hyperlink r:id="rId9" w:history="1">
              <w:r w:rsidRPr="00831683">
                <w:rPr>
                  <w:rStyle w:val="Hyperlink"/>
                  <w:rFonts w:asciiTheme="minorHAnsi" w:hAnsiTheme="minorHAnsi" w:cs="Arial"/>
                  <w:sz w:val="20"/>
                </w:rPr>
                <w:t>roy.hymas@naturalengland.org.uk</w:t>
              </w:r>
            </w:hyperlink>
          </w:p>
          <w:p w:rsidR="00AA2C60" w:rsidRPr="0014760D" w:rsidRDefault="00AA2C60" w:rsidP="00AA2C60">
            <w:pPr>
              <w:autoSpaceDE w:val="0"/>
              <w:autoSpaceDN w:val="0"/>
              <w:adjustRightInd w:val="0"/>
              <w:outlineLvl w:val="0"/>
              <w:rPr>
                <w:rFonts w:asciiTheme="minorHAnsi" w:hAnsiTheme="minorHAnsi" w:cs="Arial"/>
                <w:b/>
                <w:bCs/>
                <w:color w:val="000000"/>
                <w:sz w:val="20"/>
              </w:rPr>
            </w:pPr>
          </w:p>
        </w:tc>
      </w:tr>
      <w:tr w:rsidR="009746D1" w:rsidRPr="0014760D" w:rsidTr="004408F7">
        <w:tc>
          <w:tcPr>
            <w:tcW w:w="9242" w:type="dxa"/>
          </w:tcPr>
          <w:p w:rsidR="00813AE1" w:rsidRPr="0014760D" w:rsidRDefault="00A41D96" w:rsidP="00451F34">
            <w:pPr>
              <w:autoSpaceDE w:val="0"/>
              <w:autoSpaceDN w:val="0"/>
              <w:adjustRightInd w:val="0"/>
              <w:rPr>
                <w:rFonts w:asciiTheme="minorHAnsi" w:hAnsiTheme="minorHAnsi" w:cs="Arial"/>
                <w:b/>
                <w:color w:val="000000"/>
                <w:sz w:val="20"/>
              </w:rPr>
            </w:pPr>
            <w:r w:rsidRPr="0014760D">
              <w:rPr>
                <w:rFonts w:asciiTheme="minorHAnsi" w:hAnsiTheme="minorHAnsi" w:cs="Arial"/>
                <w:b/>
                <w:color w:val="000000"/>
                <w:sz w:val="20"/>
              </w:rPr>
              <w:lastRenderedPageBreak/>
              <w:t xml:space="preserve">Section </w:t>
            </w:r>
            <w:r w:rsidR="009F74DA" w:rsidRPr="0014760D">
              <w:rPr>
                <w:rFonts w:asciiTheme="minorHAnsi" w:hAnsiTheme="minorHAnsi" w:cs="Arial"/>
                <w:b/>
                <w:color w:val="000000"/>
                <w:sz w:val="20"/>
              </w:rPr>
              <w:t>5</w:t>
            </w:r>
            <w:r w:rsidRPr="0014760D">
              <w:rPr>
                <w:rFonts w:asciiTheme="minorHAnsi" w:hAnsiTheme="minorHAnsi" w:cs="Arial"/>
                <w:b/>
                <w:color w:val="000000"/>
                <w:sz w:val="20"/>
              </w:rPr>
              <w:t xml:space="preserve">. </w:t>
            </w:r>
            <w:r w:rsidR="00813AE1" w:rsidRPr="0014760D">
              <w:rPr>
                <w:rFonts w:asciiTheme="minorHAnsi" w:hAnsiTheme="minorHAnsi" w:cs="Arial"/>
                <w:b/>
                <w:color w:val="000000"/>
                <w:sz w:val="20"/>
              </w:rPr>
              <w:t>Reviewing the protocol and the effectiveness of working arrangements</w:t>
            </w:r>
          </w:p>
          <w:p w:rsidR="00AA2C60" w:rsidRDefault="00AA2C60" w:rsidP="00451F34">
            <w:pPr>
              <w:autoSpaceDE w:val="0"/>
              <w:autoSpaceDN w:val="0"/>
              <w:adjustRightInd w:val="0"/>
              <w:rPr>
                <w:rFonts w:asciiTheme="minorHAnsi" w:hAnsiTheme="minorHAnsi" w:cs="Arial"/>
                <w:sz w:val="20"/>
              </w:rPr>
            </w:pPr>
          </w:p>
          <w:p w:rsidR="00AA2C60" w:rsidRDefault="00AA2C60" w:rsidP="00451F34">
            <w:pPr>
              <w:autoSpaceDE w:val="0"/>
              <w:autoSpaceDN w:val="0"/>
              <w:adjustRightInd w:val="0"/>
              <w:rPr>
                <w:rFonts w:asciiTheme="minorHAnsi" w:hAnsiTheme="minorHAnsi" w:cs="Arial"/>
                <w:sz w:val="20"/>
              </w:rPr>
            </w:pPr>
            <w:r>
              <w:rPr>
                <w:rFonts w:asciiTheme="minorHAnsi" w:hAnsiTheme="minorHAnsi" w:cs="Arial"/>
                <w:sz w:val="20"/>
              </w:rPr>
              <w:t>The Protocol will be reviewed at a joint meeting of the principal contacts each February/March.</w:t>
            </w:r>
          </w:p>
          <w:p w:rsidR="00AA2C60" w:rsidRDefault="00AA2C60" w:rsidP="00451F34">
            <w:pPr>
              <w:autoSpaceDE w:val="0"/>
              <w:autoSpaceDN w:val="0"/>
              <w:adjustRightInd w:val="0"/>
              <w:rPr>
                <w:rFonts w:asciiTheme="minorHAnsi" w:hAnsiTheme="minorHAnsi" w:cs="Arial"/>
                <w:sz w:val="20"/>
              </w:rPr>
            </w:pPr>
          </w:p>
          <w:p w:rsidR="00AA2C60" w:rsidRDefault="00AA2C60" w:rsidP="00451F34">
            <w:pPr>
              <w:autoSpaceDE w:val="0"/>
              <w:autoSpaceDN w:val="0"/>
              <w:adjustRightInd w:val="0"/>
              <w:rPr>
                <w:rFonts w:asciiTheme="minorHAnsi" w:hAnsiTheme="minorHAnsi" w:cs="Arial"/>
                <w:sz w:val="20"/>
              </w:rPr>
            </w:pPr>
            <w:r>
              <w:rPr>
                <w:rFonts w:asciiTheme="minorHAnsi" w:hAnsiTheme="minorHAnsi" w:cs="Arial"/>
                <w:sz w:val="20"/>
              </w:rPr>
              <w:t>We will use up to 3 case studies to determine its effectiveness and the need for any changes to be made.</w:t>
            </w:r>
          </w:p>
          <w:p w:rsidR="009746D1" w:rsidRPr="00AA2C60" w:rsidRDefault="009746D1" w:rsidP="00AA2C60">
            <w:pPr>
              <w:autoSpaceDE w:val="0"/>
              <w:autoSpaceDN w:val="0"/>
              <w:adjustRightInd w:val="0"/>
              <w:rPr>
                <w:rFonts w:cs="Arial"/>
                <w:color w:val="000000"/>
                <w:sz w:val="20"/>
              </w:rPr>
            </w:pPr>
          </w:p>
        </w:tc>
      </w:tr>
      <w:tr w:rsidR="004408F7" w:rsidRPr="0014760D" w:rsidTr="004408F7">
        <w:tc>
          <w:tcPr>
            <w:tcW w:w="9242" w:type="dxa"/>
          </w:tcPr>
          <w:p w:rsidR="002E040C" w:rsidRPr="0014760D" w:rsidRDefault="002E040C" w:rsidP="00451F34">
            <w:pPr>
              <w:autoSpaceDE w:val="0"/>
              <w:autoSpaceDN w:val="0"/>
              <w:adjustRightInd w:val="0"/>
              <w:rPr>
                <w:rFonts w:asciiTheme="minorHAnsi" w:hAnsiTheme="minorHAnsi" w:cs="Arial"/>
                <w:b/>
                <w:color w:val="000000"/>
                <w:sz w:val="20"/>
              </w:rPr>
            </w:pPr>
            <w:r w:rsidRPr="0014760D">
              <w:rPr>
                <w:rFonts w:asciiTheme="minorHAnsi" w:hAnsiTheme="minorHAnsi" w:cs="Arial"/>
                <w:b/>
                <w:color w:val="000000"/>
                <w:sz w:val="20"/>
              </w:rPr>
              <w:t xml:space="preserve">Signatures </w:t>
            </w:r>
          </w:p>
          <w:p w:rsidR="005C3F68" w:rsidRPr="0014760D" w:rsidRDefault="005C3F68" w:rsidP="00451F34">
            <w:pPr>
              <w:autoSpaceDE w:val="0"/>
              <w:autoSpaceDN w:val="0"/>
              <w:adjustRightInd w:val="0"/>
              <w:rPr>
                <w:rFonts w:asciiTheme="minorHAnsi" w:hAnsiTheme="minorHAnsi" w:cs="Arial"/>
                <w:color w:val="000000"/>
                <w:sz w:val="20"/>
              </w:rPr>
            </w:pPr>
            <w:r w:rsidRPr="0014760D">
              <w:rPr>
                <w:rFonts w:asciiTheme="minorHAnsi" w:hAnsiTheme="minorHAnsi" w:cs="Arial"/>
                <w:color w:val="000000"/>
                <w:sz w:val="20"/>
              </w:rPr>
              <w:t xml:space="preserve">I agree to the terms of the Protocol outlined above: </w:t>
            </w:r>
          </w:p>
          <w:p w:rsidR="005C3F68" w:rsidRPr="0014760D" w:rsidRDefault="005C3F68" w:rsidP="00451F34">
            <w:pPr>
              <w:autoSpaceDE w:val="0"/>
              <w:autoSpaceDN w:val="0"/>
              <w:adjustRightInd w:val="0"/>
              <w:jc w:val="both"/>
              <w:rPr>
                <w:rFonts w:asciiTheme="minorHAnsi" w:hAnsiTheme="minorHAnsi" w:cs="Arial"/>
                <w:color w:val="000000"/>
                <w:sz w:val="20"/>
              </w:rPr>
            </w:pPr>
            <w:r w:rsidRPr="0014760D">
              <w:rPr>
                <w:rFonts w:asciiTheme="minorHAnsi" w:hAnsiTheme="minorHAnsi" w:cs="Arial"/>
                <w:color w:val="000000"/>
                <w:sz w:val="20"/>
              </w:rPr>
              <w:t xml:space="preserve">Signature: ……………………………………………… </w:t>
            </w:r>
          </w:p>
          <w:p w:rsidR="005C3F68" w:rsidRPr="0014760D" w:rsidRDefault="005C3F68" w:rsidP="00451F34">
            <w:pPr>
              <w:autoSpaceDE w:val="0"/>
              <w:autoSpaceDN w:val="0"/>
              <w:adjustRightInd w:val="0"/>
              <w:jc w:val="both"/>
              <w:rPr>
                <w:rFonts w:asciiTheme="minorHAnsi" w:hAnsiTheme="minorHAnsi" w:cs="Arial"/>
                <w:color w:val="000000"/>
                <w:sz w:val="20"/>
              </w:rPr>
            </w:pPr>
            <w:r w:rsidRPr="0014760D">
              <w:rPr>
                <w:rFonts w:asciiTheme="minorHAnsi" w:hAnsiTheme="minorHAnsi" w:cs="Arial"/>
                <w:color w:val="000000"/>
                <w:sz w:val="20"/>
              </w:rPr>
              <w:t xml:space="preserve">Name: ……………………………………. </w:t>
            </w:r>
          </w:p>
          <w:p w:rsidR="005C3F68" w:rsidRPr="0014760D" w:rsidRDefault="005C3F68" w:rsidP="00451F34">
            <w:pPr>
              <w:autoSpaceDE w:val="0"/>
              <w:autoSpaceDN w:val="0"/>
              <w:adjustRightInd w:val="0"/>
              <w:jc w:val="both"/>
              <w:rPr>
                <w:rFonts w:asciiTheme="minorHAnsi" w:hAnsiTheme="minorHAnsi" w:cs="Arial"/>
                <w:color w:val="000000"/>
                <w:sz w:val="20"/>
              </w:rPr>
            </w:pPr>
            <w:r w:rsidRPr="0014760D">
              <w:rPr>
                <w:rFonts w:asciiTheme="minorHAnsi" w:hAnsiTheme="minorHAnsi" w:cs="Arial"/>
                <w:color w:val="000000"/>
                <w:sz w:val="20"/>
              </w:rPr>
              <w:t xml:space="preserve">Signed on behalf of </w:t>
            </w:r>
            <w:r w:rsidR="002E040C" w:rsidRPr="0014760D">
              <w:rPr>
                <w:rFonts w:asciiTheme="minorHAnsi" w:hAnsiTheme="minorHAnsi" w:cs="Arial"/>
                <w:color w:val="000000"/>
                <w:sz w:val="20"/>
              </w:rPr>
              <w:t>t</w:t>
            </w:r>
            <w:r w:rsidRPr="0014760D">
              <w:rPr>
                <w:rFonts w:asciiTheme="minorHAnsi" w:hAnsiTheme="minorHAnsi" w:cs="Arial"/>
                <w:color w:val="000000"/>
                <w:sz w:val="20"/>
              </w:rPr>
              <w:t xml:space="preserve">he </w:t>
            </w:r>
            <w:r w:rsidR="002E040C" w:rsidRPr="0014760D">
              <w:rPr>
                <w:rFonts w:asciiTheme="minorHAnsi" w:hAnsiTheme="minorHAnsi" w:cs="Arial"/>
                <w:color w:val="000000"/>
                <w:sz w:val="20"/>
              </w:rPr>
              <w:t>(         ) AONB</w:t>
            </w:r>
            <w:r w:rsidRPr="0014760D">
              <w:rPr>
                <w:rFonts w:asciiTheme="minorHAnsi" w:hAnsiTheme="minorHAnsi" w:cs="Arial"/>
                <w:color w:val="000000"/>
                <w:sz w:val="20"/>
              </w:rPr>
              <w:t xml:space="preserve"> </w:t>
            </w:r>
          </w:p>
          <w:p w:rsidR="002E040C" w:rsidRPr="0014760D" w:rsidRDefault="005C3F68" w:rsidP="00451F34">
            <w:pPr>
              <w:autoSpaceDE w:val="0"/>
              <w:autoSpaceDN w:val="0"/>
              <w:adjustRightInd w:val="0"/>
              <w:jc w:val="both"/>
              <w:outlineLvl w:val="0"/>
              <w:rPr>
                <w:rFonts w:asciiTheme="minorHAnsi" w:hAnsiTheme="minorHAnsi" w:cs="Arial"/>
                <w:color w:val="000000"/>
                <w:sz w:val="20"/>
              </w:rPr>
            </w:pPr>
            <w:r w:rsidRPr="0014760D">
              <w:rPr>
                <w:rFonts w:asciiTheme="minorHAnsi" w:hAnsiTheme="minorHAnsi" w:cs="Arial"/>
                <w:color w:val="000000"/>
                <w:sz w:val="20"/>
              </w:rPr>
              <w:t xml:space="preserve">Position: </w:t>
            </w:r>
          </w:p>
          <w:p w:rsidR="005C3F68" w:rsidRPr="0014760D" w:rsidRDefault="005C3F68" w:rsidP="00451F34">
            <w:pPr>
              <w:autoSpaceDE w:val="0"/>
              <w:autoSpaceDN w:val="0"/>
              <w:adjustRightInd w:val="0"/>
              <w:jc w:val="both"/>
              <w:outlineLvl w:val="0"/>
              <w:rPr>
                <w:rFonts w:asciiTheme="minorHAnsi" w:hAnsiTheme="minorHAnsi" w:cs="Arial"/>
                <w:color w:val="000000"/>
                <w:sz w:val="20"/>
              </w:rPr>
            </w:pPr>
            <w:r w:rsidRPr="0014760D">
              <w:rPr>
                <w:rFonts w:asciiTheme="minorHAnsi" w:hAnsiTheme="minorHAnsi" w:cs="Arial"/>
                <w:color w:val="000000"/>
                <w:sz w:val="20"/>
              </w:rPr>
              <w:t xml:space="preserve">Date: …………………… </w:t>
            </w:r>
          </w:p>
          <w:p w:rsidR="005C3F68" w:rsidRPr="0014760D" w:rsidRDefault="005C3F68" w:rsidP="00451F34">
            <w:pPr>
              <w:autoSpaceDE w:val="0"/>
              <w:autoSpaceDN w:val="0"/>
              <w:adjustRightInd w:val="0"/>
              <w:rPr>
                <w:rFonts w:asciiTheme="minorHAnsi" w:hAnsiTheme="minorHAnsi" w:cs="Arial"/>
                <w:color w:val="000000"/>
                <w:sz w:val="20"/>
              </w:rPr>
            </w:pPr>
          </w:p>
          <w:p w:rsidR="005C3F68" w:rsidRPr="0014760D" w:rsidRDefault="005C3F68" w:rsidP="00451F34">
            <w:pPr>
              <w:autoSpaceDE w:val="0"/>
              <w:autoSpaceDN w:val="0"/>
              <w:adjustRightInd w:val="0"/>
              <w:rPr>
                <w:rFonts w:asciiTheme="minorHAnsi" w:hAnsiTheme="minorHAnsi" w:cs="Arial"/>
                <w:color w:val="000000"/>
                <w:sz w:val="20"/>
              </w:rPr>
            </w:pPr>
            <w:r w:rsidRPr="0014760D">
              <w:rPr>
                <w:rFonts w:asciiTheme="minorHAnsi" w:hAnsiTheme="minorHAnsi" w:cs="Arial"/>
                <w:color w:val="000000"/>
                <w:sz w:val="20"/>
              </w:rPr>
              <w:t xml:space="preserve">I agree to the terms of the Protocol outlined above: </w:t>
            </w:r>
          </w:p>
          <w:p w:rsidR="005C3F68" w:rsidRPr="0014760D" w:rsidRDefault="005C3F68" w:rsidP="00451F34">
            <w:pPr>
              <w:autoSpaceDE w:val="0"/>
              <w:autoSpaceDN w:val="0"/>
              <w:adjustRightInd w:val="0"/>
              <w:jc w:val="both"/>
              <w:rPr>
                <w:rFonts w:asciiTheme="minorHAnsi" w:hAnsiTheme="minorHAnsi" w:cs="Arial"/>
                <w:color w:val="000000"/>
                <w:sz w:val="20"/>
              </w:rPr>
            </w:pPr>
            <w:r w:rsidRPr="0014760D">
              <w:rPr>
                <w:rFonts w:asciiTheme="minorHAnsi" w:hAnsiTheme="minorHAnsi" w:cs="Arial"/>
                <w:color w:val="000000"/>
                <w:sz w:val="20"/>
              </w:rPr>
              <w:t xml:space="preserve">Signature: ……………………………………………… </w:t>
            </w:r>
          </w:p>
          <w:p w:rsidR="005C3F68" w:rsidRPr="0014760D" w:rsidRDefault="005C3F68" w:rsidP="00451F34">
            <w:pPr>
              <w:autoSpaceDE w:val="0"/>
              <w:autoSpaceDN w:val="0"/>
              <w:adjustRightInd w:val="0"/>
              <w:jc w:val="both"/>
              <w:rPr>
                <w:rFonts w:asciiTheme="minorHAnsi" w:hAnsiTheme="minorHAnsi" w:cs="Arial"/>
                <w:color w:val="000000"/>
                <w:sz w:val="20"/>
              </w:rPr>
            </w:pPr>
            <w:r w:rsidRPr="0014760D">
              <w:rPr>
                <w:rFonts w:asciiTheme="minorHAnsi" w:hAnsiTheme="minorHAnsi" w:cs="Arial"/>
                <w:color w:val="000000"/>
                <w:sz w:val="20"/>
              </w:rPr>
              <w:t xml:space="preserve">Name: ……………………………………. </w:t>
            </w:r>
          </w:p>
          <w:p w:rsidR="005C3F68" w:rsidRPr="0014760D" w:rsidRDefault="005C3F68" w:rsidP="00451F34">
            <w:pPr>
              <w:autoSpaceDE w:val="0"/>
              <w:autoSpaceDN w:val="0"/>
              <w:adjustRightInd w:val="0"/>
              <w:jc w:val="both"/>
              <w:rPr>
                <w:rFonts w:asciiTheme="minorHAnsi" w:hAnsiTheme="minorHAnsi" w:cs="Arial"/>
                <w:color w:val="000000"/>
                <w:sz w:val="20"/>
              </w:rPr>
            </w:pPr>
            <w:r w:rsidRPr="0014760D">
              <w:rPr>
                <w:rFonts w:asciiTheme="minorHAnsi" w:hAnsiTheme="minorHAnsi" w:cs="Arial"/>
                <w:color w:val="000000"/>
                <w:sz w:val="20"/>
              </w:rPr>
              <w:t xml:space="preserve">Signed on behalf of Natural England </w:t>
            </w:r>
          </w:p>
          <w:p w:rsidR="002E040C" w:rsidRPr="0014760D" w:rsidRDefault="005C3F68" w:rsidP="00451F34">
            <w:pPr>
              <w:autoSpaceDE w:val="0"/>
              <w:autoSpaceDN w:val="0"/>
              <w:adjustRightInd w:val="0"/>
              <w:jc w:val="both"/>
              <w:rPr>
                <w:rFonts w:asciiTheme="minorHAnsi" w:hAnsiTheme="minorHAnsi" w:cs="Arial"/>
                <w:color w:val="000000"/>
                <w:sz w:val="20"/>
              </w:rPr>
            </w:pPr>
            <w:r w:rsidRPr="0014760D">
              <w:rPr>
                <w:rFonts w:asciiTheme="minorHAnsi" w:hAnsiTheme="minorHAnsi" w:cs="Arial"/>
                <w:color w:val="000000"/>
                <w:sz w:val="20"/>
              </w:rPr>
              <w:t xml:space="preserve">Position: </w:t>
            </w:r>
          </w:p>
          <w:p w:rsidR="005C3F68" w:rsidRPr="0014760D" w:rsidRDefault="005C3F68" w:rsidP="00451F34">
            <w:pPr>
              <w:autoSpaceDE w:val="0"/>
              <w:autoSpaceDN w:val="0"/>
              <w:adjustRightInd w:val="0"/>
              <w:jc w:val="both"/>
              <w:rPr>
                <w:rFonts w:asciiTheme="minorHAnsi" w:hAnsiTheme="minorHAnsi" w:cs="Arial"/>
                <w:color w:val="000000"/>
                <w:sz w:val="20"/>
              </w:rPr>
            </w:pPr>
            <w:r w:rsidRPr="0014760D">
              <w:rPr>
                <w:rFonts w:asciiTheme="minorHAnsi" w:hAnsiTheme="minorHAnsi" w:cs="Arial"/>
                <w:color w:val="000000"/>
                <w:sz w:val="20"/>
              </w:rPr>
              <w:t xml:space="preserve">Date: …………………… </w:t>
            </w:r>
          </w:p>
          <w:p w:rsidR="004408F7" w:rsidRPr="0014760D" w:rsidRDefault="004408F7" w:rsidP="00451F34">
            <w:pPr>
              <w:pStyle w:val="Default"/>
              <w:rPr>
                <w:rFonts w:asciiTheme="minorHAnsi" w:hAnsiTheme="minorHAnsi"/>
                <w:sz w:val="20"/>
                <w:szCs w:val="20"/>
              </w:rPr>
            </w:pPr>
          </w:p>
        </w:tc>
      </w:tr>
      <w:tr w:rsidR="004408F7" w:rsidRPr="0014760D" w:rsidTr="004408F7">
        <w:tc>
          <w:tcPr>
            <w:tcW w:w="9242" w:type="dxa"/>
          </w:tcPr>
          <w:p w:rsidR="00591753" w:rsidRPr="005B4F28" w:rsidRDefault="00591753" w:rsidP="00451F34">
            <w:pPr>
              <w:rPr>
                <w:rFonts w:asciiTheme="minorHAnsi" w:hAnsiTheme="minorHAnsi" w:cs="Arial"/>
                <w:b/>
                <w:sz w:val="20"/>
                <w:u w:val="single"/>
              </w:rPr>
            </w:pPr>
            <w:r w:rsidRPr="005B4F28">
              <w:rPr>
                <w:rFonts w:asciiTheme="minorHAnsi" w:hAnsiTheme="minorHAnsi" w:cs="Arial"/>
                <w:b/>
                <w:sz w:val="20"/>
                <w:u w:val="single"/>
              </w:rPr>
              <w:t>A</w:t>
            </w:r>
            <w:r w:rsidR="009D5604" w:rsidRPr="005B4F28">
              <w:rPr>
                <w:rFonts w:asciiTheme="minorHAnsi" w:hAnsiTheme="minorHAnsi" w:cs="Arial"/>
                <w:b/>
                <w:sz w:val="20"/>
                <w:u w:val="single"/>
              </w:rPr>
              <w:t>nnex 1 -</w:t>
            </w:r>
            <w:r w:rsidRPr="005B4F28">
              <w:rPr>
                <w:rFonts w:asciiTheme="minorHAnsi" w:hAnsiTheme="minorHAnsi" w:cs="Arial"/>
                <w:b/>
                <w:sz w:val="20"/>
                <w:u w:val="single"/>
              </w:rPr>
              <w:t xml:space="preserve"> Relevant statutory duties, national planning policy and other government policies</w:t>
            </w:r>
          </w:p>
          <w:p w:rsidR="00591753" w:rsidRPr="00CA4599" w:rsidRDefault="00591753" w:rsidP="00451F34">
            <w:pPr>
              <w:rPr>
                <w:rFonts w:asciiTheme="minorHAnsi" w:hAnsiTheme="minorHAnsi" w:cs="Arial"/>
                <w:sz w:val="20"/>
                <w:highlight w:val="yellow"/>
              </w:rPr>
            </w:pPr>
          </w:p>
          <w:p w:rsidR="00326A19" w:rsidRPr="00326A19" w:rsidRDefault="00326A19" w:rsidP="00326A19">
            <w:pPr>
              <w:rPr>
                <w:rFonts w:asciiTheme="minorHAnsi" w:hAnsiTheme="minorHAnsi"/>
                <w:b/>
                <w:sz w:val="18"/>
                <w:szCs w:val="18"/>
              </w:rPr>
            </w:pPr>
            <w:bookmarkStart w:id="1" w:name="_Toc382211329"/>
            <w:r w:rsidRPr="00326A19">
              <w:rPr>
                <w:rFonts w:asciiTheme="minorHAnsi" w:hAnsiTheme="minorHAnsi"/>
                <w:b/>
                <w:sz w:val="18"/>
                <w:szCs w:val="18"/>
              </w:rPr>
              <w:t>Planning and development in AONBs</w:t>
            </w:r>
            <w:bookmarkEnd w:id="1"/>
          </w:p>
          <w:p w:rsidR="00326A19" w:rsidRPr="00326A19" w:rsidRDefault="00326A19" w:rsidP="00326A19">
            <w:pPr>
              <w:suppressAutoHyphens/>
              <w:spacing w:after="40" w:line="300" w:lineRule="auto"/>
              <w:jc w:val="both"/>
              <w:rPr>
                <w:rFonts w:asciiTheme="minorHAnsi" w:hAnsiTheme="minorHAnsi"/>
                <w:sz w:val="18"/>
                <w:szCs w:val="18"/>
              </w:rPr>
            </w:pPr>
          </w:p>
          <w:p w:rsidR="00326A19" w:rsidRPr="00326A19" w:rsidRDefault="00326A19" w:rsidP="00BD1634">
            <w:pPr>
              <w:suppressAutoHyphens/>
              <w:spacing w:after="40" w:line="300" w:lineRule="auto"/>
              <w:rPr>
                <w:rFonts w:asciiTheme="minorHAnsi" w:hAnsiTheme="minorHAnsi"/>
                <w:sz w:val="18"/>
                <w:szCs w:val="18"/>
              </w:rPr>
            </w:pPr>
            <w:r w:rsidRPr="00326A19">
              <w:rPr>
                <w:rFonts w:asciiTheme="minorHAnsi" w:hAnsiTheme="minorHAnsi"/>
                <w:sz w:val="18"/>
                <w:szCs w:val="18"/>
              </w:rPr>
              <w:t>The fundamental principle underlying planning and development management in AONBs is that any new development within the AONB that has a materially adverse impact can only proceed where it is demonstrated that it satisfies an over-riding national need. All development is expected to conform to a very high standard of design, to be in keeping with local distinctiveness and should seek to conserve and enhance the AONB’s natural beauty.</w:t>
            </w:r>
          </w:p>
          <w:p w:rsidR="00326A19" w:rsidRPr="00326A19" w:rsidRDefault="00326A19" w:rsidP="00BD1634">
            <w:pPr>
              <w:suppressAutoHyphens/>
              <w:spacing w:after="40" w:line="300" w:lineRule="auto"/>
              <w:rPr>
                <w:rFonts w:asciiTheme="minorHAnsi" w:hAnsiTheme="minorHAnsi" w:cs="Arial"/>
                <w:sz w:val="18"/>
                <w:szCs w:val="18"/>
              </w:rPr>
            </w:pPr>
          </w:p>
          <w:p w:rsidR="00326A19" w:rsidRPr="00326A19" w:rsidRDefault="00326A19" w:rsidP="00BD1634">
            <w:pPr>
              <w:suppressAutoHyphens/>
              <w:spacing w:after="40" w:line="300" w:lineRule="auto"/>
              <w:rPr>
                <w:rFonts w:asciiTheme="minorHAnsi" w:hAnsiTheme="minorHAnsi" w:cs="Arial"/>
                <w:sz w:val="18"/>
                <w:szCs w:val="18"/>
              </w:rPr>
            </w:pPr>
            <w:r w:rsidRPr="00326A19">
              <w:rPr>
                <w:rFonts w:asciiTheme="minorHAnsi" w:hAnsiTheme="minorHAnsi" w:cs="Arial"/>
                <w:sz w:val="18"/>
                <w:szCs w:val="18"/>
              </w:rPr>
              <w:t xml:space="preserve">Within Section 85 of the CRoW Act (2000) there is a duty on all relevant authorities to have regard to this purpose in exercising or performing any functions in relation to, or so as to affect land in, AONBs.  Sections 88 &amp; 89 of the Act state </w:t>
            </w:r>
            <w:r w:rsidRPr="00326A19">
              <w:rPr>
                <w:rFonts w:asciiTheme="minorHAnsi" w:hAnsiTheme="minorHAnsi" w:cs="Arial"/>
                <w:sz w:val="18"/>
                <w:szCs w:val="18"/>
              </w:rPr>
              <w:lastRenderedPageBreak/>
              <w:t xml:space="preserve">that each local authority and Conservation Board shall prepare and publish a Management Plan for their AONB, which should then be reviewed at intervals of no more than 5 years.  Management Plans are adopted statutory policy of the local authority.  </w:t>
            </w:r>
          </w:p>
          <w:p w:rsidR="00326A19" w:rsidRPr="00326A19" w:rsidRDefault="00326A19" w:rsidP="00BD1634">
            <w:pPr>
              <w:suppressAutoHyphens/>
              <w:spacing w:after="40" w:line="300" w:lineRule="auto"/>
              <w:rPr>
                <w:rFonts w:asciiTheme="minorHAnsi" w:hAnsiTheme="minorHAnsi" w:cs="Arial"/>
                <w:sz w:val="18"/>
                <w:szCs w:val="18"/>
              </w:rPr>
            </w:pPr>
          </w:p>
          <w:p w:rsidR="00326A19" w:rsidRPr="00326A19" w:rsidRDefault="00326A19" w:rsidP="00BD1634">
            <w:pPr>
              <w:suppressAutoHyphens/>
              <w:spacing w:after="40" w:line="300" w:lineRule="auto"/>
              <w:rPr>
                <w:rFonts w:asciiTheme="minorHAnsi" w:hAnsiTheme="minorHAnsi" w:cs="Arial"/>
                <w:sz w:val="18"/>
                <w:szCs w:val="18"/>
              </w:rPr>
            </w:pPr>
            <w:r w:rsidRPr="00326A19">
              <w:rPr>
                <w:rFonts w:asciiTheme="minorHAnsi" w:hAnsiTheme="minorHAnsi" w:cs="Arial"/>
                <w:sz w:val="18"/>
                <w:szCs w:val="18"/>
              </w:rPr>
              <w:t>The Government has confirmed that the landscape qualities of National Parks and AONBs are equivalent, so the protection given by the land use planning system to natural beauty in both types of area should also be equivalent.  The AONB designation is also of international importance, recognised as a Category V Protected Landscape by the International Union for the Conservation of Nature (IUCN).</w:t>
            </w:r>
          </w:p>
          <w:p w:rsidR="00326A19" w:rsidRPr="00326A19" w:rsidRDefault="00326A19" w:rsidP="00326A19">
            <w:pPr>
              <w:suppressAutoHyphens/>
              <w:spacing w:after="40" w:line="300" w:lineRule="auto"/>
              <w:jc w:val="both"/>
              <w:rPr>
                <w:rFonts w:asciiTheme="minorHAnsi" w:hAnsiTheme="minorHAnsi" w:cs="Arial"/>
                <w:sz w:val="18"/>
                <w:szCs w:val="18"/>
              </w:rPr>
            </w:pPr>
          </w:p>
          <w:p w:rsidR="00326A19" w:rsidRPr="00326A19" w:rsidRDefault="00326A19" w:rsidP="00BD1634">
            <w:pPr>
              <w:suppressAutoHyphens/>
              <w:spacing w:after="40" w:line="300" w:lineRule="auto"/>
              <w:rPr>
                <w:rFonts w:asciiTheme="minorHAnsi" w:hAnsiTheme="minorHAnsi" w:cs="Arial"/>
                <w:sz w:val="18"/>
                <w:szCs w:val="18"/>
              </w:rPr>
            </w:pPr>
            <w:r w:rsidRPr="00326A19">
              <w:rPr>
                <w:rFonts w:asciiTheme="minorHAnsi" w:hAnsiTheme="minorHAnsi" w:cs="Arial"/>
                <w:sz w:val="18"/>
                <w:szCs w:val="18"/>
              </w:rPr>
              <w:t>A local planning authority has a duty to have regard to the conservation and enhancement of natural beauty. This is achieve</w:t>
            </w:r>
            <w:r w:rsidR="00066176">
              <w:rPr>
                <w:rFonts w:asciiTheme="minorHAnsi" w:hAnsiTheme="minorHAnsi" w:cs="Arial"/>
                <w:sz w:val="18"/>
                <w:szCs w:val="18"/>
              </w:rPr>
              <w:t>d through partnership with AONB</w:t>
            </w:r>
            <w:r w:rsidRPr="00326A19">
              <w:rPr>
                <w:rFonts w:asciiTheme="minorHAnsi" w:hAnsiTheme="minorHAnsi" w:cs="Arial"/>
                <w:sz w:val="18"/>
                <w:szCs w:val="18"/>
              </w:rPr>
              <w:t>s and by reference to their Management Plans as a material consideration.</w:t>
            </w:r>
          </w:p>
          <w:p w:rsidR="00326A19" w:rsidRPr="00326A19" w:rsidRDefault="00326A19" w:rsidP="00BD1634">
            <w:pPr>
              <w:suppressAutoHyphens/>
              <w:spacing w:after="40" w:line="300" w:lineRule="auto"/>
              <w:rPr>
                <w:rFonts w:asciiTheme="minorHAnsi" w:hAnsiTheme="minorHAnsi" w:cs="Arial"/>
                <w:sz w:val="18"/>
                <w:szCs w:val="18"/>
              </w:rPr>
            </w:pPr>
          </w:p>
          <w:p w:rsidR="00326A19" w:rsidRPr="00326A19" w:rsidRDefault="00326A19" w:rsidP="00BD1634">
            <w:pPr>
              <w:suppressAutoHyphens/>
              <w:spacing w:after="40" w:line="300" w:lineRule="auto"/>
              <w:rPr>
                <w:rFonts w:asciiTheme="minorHAnsi" w:hAnsiTheme="minorHAnsi"/>
                <w:sz w:val="18"/>
                <w:szCs w:val="18"/>
              </w:rPr>
            </w:pPr>
            <w:r w:rsidRPr="00326A19">
              <w:rPr>
                <w:rFonts w:asciiTheme="minorHAnsi" w:hAnsiTheme="minorHAnsi"/>
                <w:sz w:val="18"/>
                <w:szCs w:val="18"/>
              </w:rPr>
              <w:t xml:space="preserve">The AONB Partnership (and Unit) is not a statutory consultee for planning applications or the formulation of Local and Neighbourhood Plans. However, the Unit does provide advice and guidance for local planning authorities on landscape planning matters, where requested.  Natural England is the </w:t>
            </w:r>
            <w:r w:rsidRPr="00326A19">
              <w:rPr>
                <w:rFonts w:asciiTheme="minorHAnsi" w:hAnsiTheme="minorHAnsi" w:cs="Arial"/>
                <w:sz w:val="18"/>
                <w:szCs w:val="18"/>
              </w:rPr>
              <w:t>statutory consultee for landscape-related planning issues (alongside its broader land use planning remit for protection and conservation of the natural environment).  The AONB Unit liaises with Natural England's Land Use Planning team on these and other related matters.</w:t>
            </w:r>
          </w:p>
          <w:p w:rsidR="004408F7" w:rsidRDefault="004408F7" w:rsidP="00326A19">
            <w:pPr>
              <w:rPr>
                <w:sz w:val="20"/>
              </w:rPr>
            </w:pPr>
          </w:p>
          <w:p w:rsidR="00326A19" w:rsidRDefault="00326A19" w:rsidP="00326A19">
            <w:pPr>
              <w:rPr>
                <w:rFonts w:ascii="Calibri" w:hAnsi="Calibri"/>
                <w:b/>
                <w:sz w:val="20"/>
              </w:rPr>
            </w:pPr>
            <w:r w:rsidRPr="00326A19">
              <w:rPr>
                <w:rFonts w:ascii="Calibri" w:hAnsi="Calibri"/>
                <w:b/>
                <w:sz w:val="20"/>
              </w:rPr>
              <w:t>National Planning Policy Framework</w:t>
            </w:r>
            <w:r>
              <w:rPr>
                <w:rFonts w:ascii="Calibri" w:hAnsi="Calibri"/>
                <w:b/>
                <w:sz w:val="20"/>
              </w:rPr>
              <w:t xml:space="preserve"> (NPPF)</w:t>
            </w:r>
          </w:p>
          <w:p w:rsidR="00326A19" w:rsidRDefault="00326A19" w:rsidP="00326A19">
            <w:pPr>
              <w:rPr>
                <w:rFonts w:ascii="Calibri" w:hAnsi="Calibri"/>
                <w:b/>
                <w:sz w:val="20"/>
              </w:rPr>
            </w:pPr>
          </w:p>
          <w:p w:rsidR="00BD1634" w:rsidRPr="00BD1634" w:rsidRDefault="00BD1634" w:rsidP="00BD1634">
            <w:pPr>
              <w:suppressAutoHyphens/>
              <w:spacing w:after="40" w:line="300" w:lineRule="auto"/>
              <w:jc w:val="both"/>
              <w:rPr>
                <w:rFonts w:asciiTheme="minorHAnsi" w:hAnsiTheme="minorHAnsi"/>
                <w:sz w:val="18"/>
                <w:szCs w:val="18"/>
              </w:rPr>
            </w:pPr>
            <w:r>
              <w:rPr>
                <w:rFonts w:asciiTheme="minorHAnsi" w:hAnsiTheme="minorHAnsi"/>
                <w:sz w:val="18"/>
                <w:szCs w:val="18"/>
              </w:rPr>
              <w:t>The Government's NPPF</w:t>
            </w:r>
            <w:r w:rsidRPr="00BD1634">
              <w:rPr>
                <w:rFonts w:asciiTheme="minorHAnsi" w:hAnsiTheme="minorHAnsi"/>
                <w:sz w:val="18"/>
                <w:szCs w:val="18"/>
              </w:rPr>
              <w:t xml:space="preserve"> provides specific planning guidance for development planning and decision-making in relation to AONBs. It confirms that great weight should be given to conserving landscape and scenic beauty, and that AONBs have the highest status of protection in relation to landscape and scenic beauty.   AONBs and their management plans are material considerations in planning.   The ‘great weight test’ is significant and it is one of the most stringent legal tests that can be applied under planning law.   In specific relation to major development</w:t>
            </w:r>
            <w:r w:rsidRPr="00BD1634">
              <w:rPr>
                <w:rFonts w:asciiTheme="minorHAnsi" w:hAnsiTheme="minorHAnsi"/>
                <w:sz w:val="18"/>
                <w:szCs w:val="18"/>
                <w:vertAlign w:val="superscript"/>
              </w:rPr>
              <w:footnoteReference w:id="1"/>
            </w:r>
            <w:r w:rsidRPr="00BD1634">
              <w:rPr>
                <w:rFonts w:asciiTheme="minorHAnsi" w:hAnsiTheme="minorHAnsi"/>
                <w:sz w:val="18"/>
                <w:szCs w:val="18"/>
              </w:rPr>
              <w:t xml:space="preserve">, the NPPF states that planning permission should be refused for major developments in AONBs except in exceptional circumstances and where it can be demonstrated they are in the public interest.   </w:t>
            </w:r>
          </w:p>
          <w:p w:rsidR="00326A19" w:rsidRPr="00326A19" w:rsidRDefault="00326A19" w:rsidP="00BD1634">
            <w:pPr>
              <w:rPr>
                <w:rFonts w:asciiTheme="minorHAnsi" w:hAnsiTheme="minorHAnsi"/>
                <w:b/>
                <w:sz w:val="18"/>
                <w:szCs w:val="18"/>
              </w:rPr>
            </w:pPr>
          </w:p>
        </w:tc>
      </w:tr>
    </w:tbl>
    <w:p w:rsidR="00253C19" w:rsidRDefault="00253C19" w:rsidP="00451F34">
      <w:pPr>
        <w:pStyle w:val="Default"/>
        <w:rPr>
          <w:rFonts w:asciiTheme="minorHAnsi" w:hAnsiTheme="minorHAnsi"/>
          <w:sz w:val="20"/>
          <w:szCs w:val="20"/>
        </w:rPr>
      </w:pPr>
    </w:p>
    <w:p w:rsidR="005E6397" w:rsidRDefault="005E6397">
      <w:pPr>
        <w:spacing w:after="200" w:line="276" w:lineRule="auto"/>
        <w:rPr>
          <w:rFonts w:asciiTheme="minorHAnsi" w:eastAsiaTheme="minorHAnsi" w:hAnsiTheme="minorHAnsi" w:cs="Arial"/>
          <w:color w:val="000000"/>
          <w:sz w:val="20"/>
          <w:lang w:eastAsia="en-US"/>
        </w:rPr>
      </w:pPr>
      <w:r>
        <w:rPr>
          <w:rFonts w:asciiTheme="minorHAnsi" w:hAnsiTheme="minorHAnsi"/>
          <w:sz w:val="20"/>
        </w:rPr>
        <w:lastRenderedPageBreak/>
        <w:br w:type="page"/>
      </w:r>
    </w:p>
    <w:p w:rsidR="001C2CB6" w:rsidRPr="005B4F28" w:rsidRDefault="009D5604" w:rsidP="005B4F28">
      <w:pPr>
        <w:pStyle w:val="Default"/>
        <w:pBdr>
          <w:top w:val="single" w:sz="4" w:space="1" w:color="auto"/>
          <w:left w:val="single" w:sz="4" w:space="1" w:color="auto"/>
          <w:bottom w:val="single" w:sz="4" w:space="1" w:color="auto"/>
          <w:right w:val="single" w:sz="4" w:space="1" w:color="auto"/>
        </w:pBdr>
        <w:rPr>
          <w:rFonts w:asciiTheme="minorHAnsi" w:hAnsiTheme="minorHAnsi"/>
          <w:b/>
          <w:sz w:val="20"/>
          <w:szCs w:val="20"/>
          <w:u w:val="single"/>
        </w:rPr>
      </w:pPr>
      <w:r w:rsidRPr="005B4F28">
        <w:rPr>
          <w:rFonts w:asciiTheme="minorHAnsi" w:hAnsiTheme="minorHAnsi"/>
          <w:b/>
          <w:sz w:val="20"/>
          <w:szCs w:val="20"/>
          <w:u w:val="single"/>
        </w:rPr>
        <w:lastRenderedPageBreak/>
        <w:t>Annex 2</w:t>
      </w:r>
      <w:r w:rsidR="00541C02" w:rsidRPr="005B4F28">
        <w:rPr>
          <w:rFonts w:asciiTheme="minorHAnsi" w:hAnsiTheme="minorHAnsi"/>
          <w:b/>
          <w:sz w:val="20"/>
          <w:szCs w:val="20"/>
          <w:u w:val="single"/>
        </w:rPr>
        <w:t xml:space="preserve"> – AONB Special Qualities</w:t>
      </w:r>
    </w:p>
    <w:p w:rsidR="00541C02" w:rsidRDefault="00541C02" w:rsidP="005B4F28">
      <w:pPr>
        <w:pStyle w:val="Default"/>
        <w:pBdr>
          <w:top w:val="single" w:sz="4" w:space="1" w:color="auto"/>
          <w:left w:val="single" w:sz="4" w:space="1" w:color="auto"/>
          <w:bottom w:val="single" w:sz="4" w:space="1" w:color="auto"/>
          <w:right w:val="single" w:sz="4" w:space="1" w:color="auto"/>
        </w:pBdr>
        <w:rPr>
          <w:rFonts w:asciiTheme="minorHAnsi" w:hAnsiTheme="minorHAnsi"/>
          <w:sz w:val="20"/>
          <w:szCs w:val="20"/>
        </w:rPr>
      </w:pPr>
    </w:p>
    <w:p w:rsidR="00541C02" w:rsidRPr="00845DB2" w:rsidRDefault="00541C02" w:rsidP="005B4F28">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GillSans-Light"/>
          <w:b/>
          <w:sz w:val="20"/>
          <w:lang w:eastAsia="en-US"/>
        </w:rPr>
      </w:pPr>
      <w:r w:rsidRPr="00845DB2">
        <w:rPr>
          <w:rFonts w:asciiTheme="minorHAnsi" w:eastAsiaTheme="minorHAnsi" w:hAnsiTheme="minorHAnsi" w:cs="GillSans-Light"/>
          <w:b/>
          <w:sz w:val="20"/>
          <w:lang w:eastAsia="en-US"/>
        </w:rPr>
        <w:t>Why is the AONB Special</w:t>
      </w:r>
      <w:r w:rsidR="00845DB2">
        <w:rPr>
          <w:rFonts w:asciiTheme="minorHAnsi" w:eastAsiaTheme="minorHAnsi" w:hAnsiTheme="minorHAnsi" w:cs="GillSans-Light"/>
          <w:b/>
          <w:sz w:val="20"/>
          <w:lang w:eastAsia="en-US"/>
        </w:rPr>
        <w:t>?</w:t>
      </w:r>
    </w:p>
    <w:p w:rsidR="00541C02" w:rsidRPr="00541C02" w:rsidRDefault="00541C02" w:rsidP="005B4F28">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GillSans-Light"/>
          <w:sz w:val="20"/>
          <w:lang w:eastAsia="en-US"/>
        </w:rPr>
      </w:pPr>
    </w:p>
    <w:p w:rsidR="00541C02" w:rsidRDefault="00541C02" w:rsidP="005B4F28">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GillSans-Light"/>
          <w:sz w:val="20"/>
          <w:lang w:eastAsia="en-US"/>
        </w:rPr>
      </w:pPr>
      <w:r w:rsidRPr="00541C02">
        <w:rPr>
          <w:rFonts w:asciiTheme="minorHAnsi" w:eastAsiaTheme="minorHAnsi" w:hAnsiTheme="minorHAnsi" w:cs="GillSans-Light"/>
          <w:sz w:val="20"/>
          <w:lang w:eastAsia="en-US"/>
        </w:rPr>
        <w:t xml:space="preserve">Natural beauty is at the heart of what makes the Forest of </w:t>
      </w:r>
      <w:r>
        <w:rPr>
          <w:rFonts w:asciiTheme="minorHAnsi" w:eastAsiaTheme="minorHAnsi" w:hAnsiTheme="minorHAnsi" w:cs="GillSans-Light"/>
          <w:sz w:val="20"/>
          <w:lang w:eastAsia="en-US"/>
        </w:rPr>
        <w:t xml:space="preserve">Bowland AONB special: it is the </w:t>
      </w:r>
      <w:r w:rsidRPr="00541C02">
        <w:rPr>
          <w:rFonts w:asciiTheme="minorHAnsi" w:eastAsiaTheme="minorHAnsi" w:hAnsiTheme="minorHAnsi" w:cs="GillSans-Light"/>
          <w:sz w:val="20"/>
          <w:lang w:eastAsia="en-US"/>
        </w:rPr>
        <w:t>reason why the Bowland landscape is designated of national and international importa</w:t>
      </w:r>
      <w:r>
        <w:rPr>
          <w:rFonts w:asciiTheme="minorHAnsi" w:eastAsiaTheme="minorHAnsi" w:hAnsiTheme="minorHAnsi" w:cs="GillSans-Light"/>
          <w:sz w:val="20"/>
          <w:lang w:eastAsia="en-US"/>
        </w:rPr>
        <w:t xml:space="preserve">nce; and </w:t>
      </w:r>
      <w:r w:rsidRPr="00541C02">
        <w:rPr>
          <w:rFonts w:asciiTheme="minorHAnsi" w:eastAsiaTheme="minorHAnsi" w:hAnsiTheme="minorHAnsi" w:cs="GillSans-Light"/>
          <w:sz w:val="20"/>
          <w:lang w:eastAsia="en-US"/>
        </w:rPr>
        <w:t>of course, it’s also a key factor in attracting visitors. This natural be</w:t>
      </w:r>
      <w:r>
        <w:rPr>
          <w:rFonts w:asciiTheme="minorHAnsi" w:eastAsiaTheme="minorHAnsi" w:hAnsiTheme="minorHAnsi" w:cs="GillSans-Light"/>
          <w:sz w:val="20"/>
          <w:lang w:eastAsia="en-US"/>
        </w:rPr>
        <w:t xml:space="preserve">auty is derived from the area’s </w:t>
      </w:r>
      <w:r w:rsidRPr="00541C02">
        <w:rPr>
          <w:rFonts w:asciiTheme="minorHAnsi" w:eastAsiaTheme="minorHAnsi" w:hAnsiTheme="minorHAnsi" w:cs="GillSans-Light"/>
          <w:sz w:val="20"/>
          <w:lang w:eastAsia="en-US"/>
        </w:rPr>
        <w:t>unspoilt countryside (i.e. a lack of large-scale or intrusive deve</w:t>
      </w:r>
      <w:r>
        <w:rPr>
          <w:rFonts w:asciiTheme="minorHAnsi" w:eastAsiaTheme="minorHAnsi" w:hAnsiTheme="minorHAnsi" w:cs="GillSans-Light"/>
          <w:sz w:val="20"/>
          <w:lang w:eastAsia="en-US"/>
        </w:rPr>
        <w:t xml:space="preserve">lopment) combined with a number </w:t>
      </w:r>
      <w:r w:rsidRPr="00541C02">
        <w:rPr>
          <w:rFonts w:asciiTheme="minorHAnsi" w:eastAsiaTheme="minorHAnsi" w:hAnsiTheme="minorHAnsi" w:cs="GillSans-Light"/>
          <w:sz w:val="20"/>
          <w:lang w:eastAsia="en-US"/>
        </w:rPr>
        <w:t>of other distinctive qualities that contribu</w:t>
      </w:r>
      <w:r>
        <w:rPr>
          <w:rFonts w:asciiTheme="minorHAnsi" w:eastAsiaTheme="minorHAnsi" w:hAnsiTheme="minorHAnsi" w:cs="GillSans-Light"/>
          <w:sz w:val="20"/>
          <w:lang w:eastAsia="en-US"/>
        </w:rPr>
        <w:t xml:space="preserve">te to the </w:t>
      </w:r>
      <w:r w:rsidRPr="00541C02">
        <w:rPr>
          <w:rFonts w:asciiTheme="minorHAnsi" w:eastAsiaTheme="minorHAnsi" w:hAnsiTheme="minorHAnsi" w:cs="GillSans-Light"/>
          <w:sz w:val="20"/>
          <w:lang w:eastAsia="en-US"/>
        </w:rPr>
        <w:t>area’s unique</w:t>
      </w:r>
      <w:r>
        <w:rPr>
          <w:rFonts w:asciiTheme="minorHAnsi" w:eastAsiaTheme="minorHAnsi" w:hAnsiTheme="minorHAnsi" w:cs="GillSans-Light"/>
          <w:sz w:val="20"/>
          <w:lang w:eastAsia="en-US"/>
        </w:rPr>
        <w:t xml:space="preserve"> character or ‘sense of place’. </w:t>
      </w:r>
      <w:r w:rsidRPr="00541C02">
        <w:rPr>
          <w:rFonts w:asciiTheme="minorHAnsi" w:eastAsiaTheme="minorHAnsi" w:hAnsiTheme="minorHAnsi" w:cs="GillSans-Light"/>
          <w:sz w:val="20"/>
          <w:lang w:eastAsia="en-US"/>
        </w:rPr>
        <w:t>The distinctive qualities of</w:t>
      </w:r>
      <w:r>
        <w:rPr>
          <w:rFonts w:asciiTheme="minorHAnsi" w:eastAsiaTheme="minorHAnsi" w:hAnsiTheme="minorHAnsi" w:cs="GillSans-Light"/>
          <w:sz w:val="20"/>
          <w:lang w:eastAsia="en-US"/>
        </w:rPr>
        <w:t xml:space="preserve"> the Forest of Bowland AONB are numerous and varied, though in </w:t>
      </w:r>
      <w:r w:rsidRPr="00541C02">
        <w:rPr>
          <w:rFonts w:asciiTheme="minorHAnsi" w:eastAsiaTheme="minorHAnsi" w:hAnsiTheme="minorHAnsi" w:cs="GillSans-Light"/>
          <w:sz w:val="20"/>
          <w:lang w:eastAsia="en-US"/>
        </w:rPr>
        <w:t>general terms they can be summarised using the following headings:</w:t>
      </w:r>
    </w:p>
    <w:p w:rsidR="005B4F28" w:rsidRPr="00541C02" w:rsidRDefault="005B4F28" w:rsidP="005B4F28">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GillSans-Light"/>
          <w:sz w:val="20"/>
          <w:lang w:eastAsia="en-US"/>
        </w:rPr>
      </w:pPr>
    </w:p>
    <w:p w:rsidR="00541C02" w:rsidRPr="005B4F28" w:rsidRDefault="005B4F28" w:rsidP="005B4F28">
      <w:pPr>
        <w:pBdr>
          <w:top w:val="single" w:sz="4" w:space="1" w:color="auto"/>
          <w:left w:val="single" w:sz="4" w:space="1" w:color="auto"/>
          <w:bottom w:val="single" w:sz="4" w:space="1" w:color="auto"/>
          <w:right w:val="single" w:sz="4" w:space="1" w:color="auto"/>
        </w:pBdr>
        <w:rPr>
          <w:rFonts w:asciiTheme="minorHAnsi" w:eastAsiaTheme="minorHAnsi" w:hAnsiTheme="minorHAnsi"/>
          <w:b/>
          <w:sz w:val="18"/>
          <w:szCs w:val="18"/>
        </w:rPr>
      </w:pPr>
      <w:r w:rsidRPr="005B4F28">
        <w:rPr>
          <w:rFonts w:asciiTheme="minorHAnsi" w:eastAsiaTheme="minorHAnsi" w:hAnsiTheme="minorHAnsi"/>
          <w:b/>
          <w:sz w:val="18"/>
          <w:szCs w:val="18"/>
        </w:rPr>
        <w:t xml:space="preserve">-  </w:t>
      </w:r>
      <w:r w:rsidR="00541C02" w:rsidRPr="005B4F28">
        <w:rPr>
          <w:rFonts w:asciiTheme="minorHAnsi" w:eastAsiaTheme="minorHAnsi" w:hAnsiTheme="minorHAnsi"/>
          <w:b/>
          <w:sz w:val="18"/>
          <w:szCs w:val="18"/>
        </w:rPr>
        <w:t>Wild Open Spaces</w:t>
      </w:r>
    </w:p>
    <w:p w:rsidR="00541C02" w:rsidRPr="005B4F28" w:rsidRDefault="005B4F28" w:rsidP="005B4F28">
      <w:pPr>
        <w:pBdr>
          <w:top w:val="single" w:sz="4" w:space="1" w:color="auto"/>
          <w:left w:val="single" w:sz="4" w:space="1" w:color="auto"/>
          <w:bottom w:val="single" w:sz="4" w:space="1" w:color="auto"/>
          <w:right w:val="single" w:sz="4" w:space="1" w:color="auto"/>
        </w:pBdr>
        <w:rPr>
          <w:rFonts w:asciiTheme="minorHAnsi" w:hAnsiTheme="minorHAnsi"/>
          <w:b/>
          <w:sz w:val="18"/>
          <w:szCs w:val="18"/>
        </w:rPr>
      </w:pPr>
      <w:r w:rsidRPr="005B4F28">
        <w:rPr>
          <w:rFonts w:asciiTheme="minorHAnsi" w:hAnsiTheme="minorHAnsi"/>
          <w:b/>
          <w:sz w:val="18"/>
          <w:szCs w:val="18"/>
        </w:rPr>
        <w:t xml:space="preserve">-  </w:t>
      </w:r>
      <w:r w:rsidR="00541C02" w:rsidRPr="005B4F28">
        <w:rPr>
          <w:rFonts w:asciiTheme="minorHAnsi" w:hAnsiTheme="minorHAnsi"/>
          <w:b/>
          <w:sz w:val="18"/>
          <w:szCs w:val="18"/>
        </w:rPr>
        <w:t>A Special Place for Wildlife</w:t>
      </w:r>
    </w:p>
    <w:p w:rsidR="00541C02" w:rsidRPr="005B4F28" w:rsidRDefault="005B4F28" w:rsidP="005B4F28">
      <w:pPr>
        <w:pBdr>
          <w:top w:val="single" w:sz="4" w:space="1" w:color="auto"/>
          <w:left w:val="single" w:sz="4" w:space="1" w:color="auto"/>
          <w:bottom w:val="single" w:sz="4" w:space="1" w:color="auto"/>
          <w:right w:val="single" w:sz="4" w:space="1" w:color="auto"/>
        </w:pBdr>
        <w:rPr>
          <w:rFonts w:asciiTheme="minorHAnsi" w:hAnsiTheme="minorHAnsi"/>
          <w:b/>
          <w:sz w:val="18"/>
          <w:szCs w:val="18"/>
        </w:rPr>
      </w:pPr>
      <w:r w:rsidRPr="005B4F28">
        <w:rPr>
          <w:rFonts w:asciiTheme="minorHAnsi" w:hAnsiTheme="minorHAnsi"/>
          <w:b/>
          <w:sz w:val="18"/>
          <w:szCs w:val="18"/>
        </w:rPr>
        <w:t xml:space="preserve">-  </w:t>
      </w:r>
      <w:r w:rsidR="00541C02" w:rsidRPr="005B4F28">
        <w:rPr>
          <w:rFonts w:asciiTheme="minorHAnsi" w:hAnsiTheme="minorHAnsi"/>
          <w:b/>
          <w:sz w:val="18"/>
          <w:szCs w:val="18"/>
        </w:rPr>
        <w:t>A Landscape Rich in Heritage</w:t>
      </w:r>
    </w:p>
    <w:p w:rsidR="00541C02" w:rsidRPr="005B4F28" w:rsidRDefault="005B4F28" w:rsidP="005B4F28">
      <w:pPr>
        <w:pBdr>
          <w:top w:val="single" w:sz="4" w:space="1" w:color="auto"/>
          <w:left w:val="single" w:sz="4" w:space="1" w:color="auto"/>
          <w:bottom w:val="single" w:sz="4" w:space="1" w:color="auto"/>
          <w:right w:val="single" w:sz="4" w:space="1" w:color="auto"/>
        </w:pBdr>
        <w:rPr>
          <w:rFonts w:asciiTheme="minorHAnsi" w:hAnsiTheme="minorHAnsi"/>
          <w:b/>
          <w:sz w:val="18"/>
          <w:szCs w:val="18"/>
        </w:rPr>
      </w:pPr>
      <w:r w:rsidRPr="005B4F28">
        <w:rPr>
          <w:rFonts w:asciiTheme="minorHAnsi" w:hAnsiTheme="minorHAnsi"/>
          <w:b/>
          <w:sz w:val="18"/>
          <w:szCs w:val="18"/>
        </w:rPr>
        <w:t>-  A</w:t>
      </w:r>
      <w:r w:rsidR="00541C02" w:rsidRPr="005B4F28">
        <w:rPr>
          <w:rFonts w:asciiTheme="minorHAnsi" w:hAnsiTheme="minorHAnsi"/>
          <w:b/>
          <w:sz w:val="18"/>
          <w:szCs w:val="18"/>
        </w:rPr>
        <w:t xml:space="preserve"> Living Landscape</w:t>
      </w:r>
    </w:p>
    <w:p w:rsidR="00541C02" w:rsidRPr="005B4F28" w:rsidRDefault="005B4F28" w:rsidP="005B4F28">
      <w:pPr>
        <w:pBdr>
          <w:top w:val="single" w:sz="4" w:space="1" w:color="auto"/>
          <w:left w:val="single" w:sz="4" w:space="1" w:color="auto"/>
          <w:bottom w:val="single" w:sz="4" w:space="1" w:color="auto"/>
          <w:right w:val="single" w:sz="4" w:space="1" w:color="auto"/>
        </w:pBdr>
        <w:rPr>
          <w:rFonts w:asciiTheme="minorHAnsi" w:hAnsiTheme="minorHAnsi"/>
          <w:b/>
          <w:sz w:val="18"/>
          <w:szCs w:val="18"/>
        </w:rPr>
      </w:pPr>
      <w:r w:rsidRPr="005B4F28">
        <w:rPr>
          <w:rFonts w:asciiTheme="minorHAnsi" w:hAnsiTheme="minorHAnsi"/>
          <w:b/>
          <w:sz w:val="18"/>
          <w:szCs w:val="18"/>
        </w:rPr>
        <w:t xml:space="preserve">-  </w:t>
      </w:r>
      <w:r w:rsidR="00541C02" w:rsidRPr="005B4F28">
        <w:rPr>
          <w:rFonts w:asciiTheme="minorHAnsi" w:hAnsiTheme="minorHAnsi"/>
          <w:b/>
          <w:sz w:val="18"/>
          <w:szCs w:val="18"/>
        </w:rPr>
        <w:t>Delicious Local Food and Drink</w:t>
      </w:r>
    </w:p>
    <w:p w:rsidR="00541C02" w:rsidRPr="005B4F28" w:rsidRDefault="005B4F28" w:rsidP="005B4F28">
      <w:pPr>
        <w:pBdr>
          <w:top w:val="single" w:sz="4" w:space="1" w:color="auto"/>
          <w:left w:val="single" w:sz="4" w:space="1" w:color="auto"/>
          <w:bottom w:val="single" w:sz="4" w:space="1" w:color="auto"/>
          <w:right w:val="single" w:sz="4" w:space="1" w:color="auto"/>
        </w:pBdr>
        <w:rPr>
          <w:rFonts w:asciiTheme="minorHAnsi" w:hAnsiTheme="minorHAnsi"/>
          <w:b/>
          <w:sz w:val="18"/>
          <w:szCs w:val="18"/>
        </w:rPr>
      </w:pPr>
      <w:r w:rsidRPr="005B4F28">
        <w:rPr>
          <w:rFonts w:asciiTheme="minorHAnsi" w:hAnsiTheme="minorHAnsi"/>
          <w:b/>
          <w:sz w:val="18"/>
          <w:szCs w:val="18"/>
        </w:rPr>
        <w:t xml:space="preserve">-  </w:t>
      </w:r>
      <w:r w:rsidR="00541C02" w:rsidRPr="005B4F28">
        <w:rPr>
          <w:rFonts w:asciiTheme="minorHAnsi" w:hAnsiTheme="minorHAnsi"/>
          <w:b/>
          <w:sz w:val="18"/>
          <w:szCs w:val="18"/>
        </w:rPr>
        <w:t>A Place to Enjoy and Keep Special</w:t>
      </w:r>
    </w:p>
    <w:p w:rsidR="005B4F28" w:rsidRPr="005B4F28" w:rsidRDefault="005B4F28" w:rsidP="005B4F28">
      <w:pPr>
        <w:pBdr>
          <w:top w:val="single" w:sz="4" w:space="1" w:color="auto"/>
          <w:left w:val="single" w:sz="4" w:space="1" w:color="auto"/>
          <w:bottom w:val="single" w:sz="4" w:space="1" w:color="auto"/>
          <w:right w:val="single" w:sz="4" w:space="1" w:color="auto"/>
        </w:pBdr>
        <w:autoSpaceDE w:val="0"/>
        <w:autoSpaceDN w:val="0"/>
        <w:adjustRightInd w:val="0"/>
        <w:rPr>
          <w:rFonts w:cs="GillSans-Light"/>
          <w:sz w:val="20"/>
        </w:rPr>
      </w:pPr>
    </w:p>
    <w:p w:rsidR="00541C02" w:rsidRDefault="00541C02" w:rsidP="005B4F28">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GillSans-Light"/>
          <w:sz w:val="20"/>
          <w:lang w:eastAsia="en-US"/>
        </w:rPr>
      </w:pPr>
      <w:r w:rsidRPr="00541C02">
        <w:rPr>
          <w:rFonts w:asciiTheme="minorHAnsi" w:eastAsiaTheme="minorHAnsi" w:hAnsiTheme="minorHAnsi" w:cs="GillSans-Light"/>
          <w:sz w:val="20"/>
          <w:lang w:eastAsia="en-US"/>
        </w:rPr>
        <w:t xml:space="preserve">These headings were developed as part of work undertaken </w:t>
      </w:r>
      <w:r>
        <w:rPr>
          <w:rFonts w:asciiTheme="minorHAnsi" w:eastAsiaTheme="minorHAnsi" w:hAnsiTheme="minorHAnsi" w:cs="GillSans-Light"/>
          <w:sz w:val="20"/>
          <w:lang w:eastAsia="en-US"/>
        </w:rPr>
        <w:t xml:space="preserve">in 2005 to identify and explore </w:t>
      </w:r>
      <w:r w:rsidRPr="00541C02">
        <w:rPr>
          <w:rFonts w:asciiTheme="minorHAnsi" w:eastAsiaTheme="minorHAnsi" w:hAnsiTheme="minorHAnsi" w:cs="GillSans-Light"/>
          <w:sz w:val="20"/>
          <w:lang w:eastAsia="en-US"/>
        </w:rPr>
        <w:t>the AONB’s ‘sense of place’ - that being the area’s uniq</w:t>
      </w:r>
      <w:r>
        <w:rPr>
          <w:rFonts w:asciiTheme="minorHAnsi" w:eastAsiaTheme="minorHAnsi" w:hAnsiTheme="minorHAnsi" w:cs="GillSans-Light"/>
          <w:sz w:val="20"/>
          <w:lang w:eastAsia="en-US"/>
        </w:rPr>
        <w:t xml:space="preserve">ue feel and appearance, or what </w:t>
      </w:r>
      <w:r w:rsidRPr="00541C02">
        <w:rPr>
          <w:rFonts w:asciiTheme="minorHAnsi" w:eastAsiaTheme="minorHAnsi" w:hAnsiTheme="minorHAnsi" w:cs="GillSans-Light"/>
          <w:sz w:val="20"/>
          <w:lang w:eastAsia="en-US"/>
        </w:rPr>
        <w:t>constitutes the area’s identity and makes it different from n</w:t>
      </w:r>
      <w:r>
        <w:rPr>
          <w:rFonts w:asciiTheme="minorHAnsi" w:eastAsiaTheme="minorHAnsi" w:hAnsiTheme="minorHAnsi" w:cs="GillSans-Light"/>
          <w:sz w:val="20"/>
          <w:lang w:eastAsia="en-US"/>
        </w:rPr>
        <w:t xml:space="preserve">eighbouring areas. The headings </w:t>
      </w:r>
      <w:r w:rsidRPr="00541C02">
        <w:rPr>
          <w:rFonts w:asciiTheme="minorHAnsi" w:eastAsiaTheme="minorHAnsi" w:hAnsiTheme="minorHAnsi" w:cs="GillSans-Light"/>
          <w:sz w:val="20"/>
          <w:lang w:eastAsia="en-US"/>
        </w:rPr>
        <w:t>are not intended to be exclusive or exhaustive - rather, th</w:t>
      </w:r>
      <w:r>
        <w:rPr>
          <w:rFonts w:asciiTheme="minorHAnsi" w:eastAsiaTheme="minorHAnsi" w:hAnsiTheme="minorHAnsi" w:cs="GillSans-Light"/>
          <w:sz w:val="20"/>
          <w:lang w:eastAsia="en-US"/>
        </w:rPr>
        <w:t xml:space="preserve">ey provide a framework by which </w:t>
      </w:r>
      <w:r w:rsidRPr="00541C02">
        <w:rPr>
          <w:rFonts w:asciiTheme="minorHAnsi" w:eastAsiaTheme="minorHAnsi" w:hAnsiTheme="minorHAnsi" w:cs="GillSans-Light"/>
          <w:sz w:val="20"/>
          <w:lang w:eastAsia="en-US"/>
        </w:rPr>
        <w:t>the distinctive qualities of the AONB can</w:t>
      </w:r>
      <w:r>
        <w:rPr>
          <w:rFonts w:asciiTheme="minorHAnsi" w:eastAsiaTheme="minorHAnsi" w:hAnsiTheme="minorHAnsi" w:cs="GillSans-Light"/>
          <w:sz w:val="20"/>
          <w:lang w:eastAsia="en-US"/>
        </w:rPr>
        <w:t xml:space="preserve"> be understood and communicated among relevant </w:t>
      </w:r>
      <w:r w:rsidRPr="00541C02">
        <w:rPr>
          <w:rFonts w:asciiTheme="minorHAnsi" w:eastAsiaTheme="minorHAnsi" w:hAnsiTheme="minorHAnsi" w:cs="GillSans-Light"/>
          <w:sz w:val="20"/>
          <w:lang w:eastAsia="en-US"/>
        </w:rPr>
        <w:t>stakeholders, including visitors.</w:t>
      </w:r>
    </w:p>
    <w:p w:rsidR="00541C02" w:rsidRDefault="00541C02" w:rsidP="005B4F28">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GillSans-Light"/>
          <w:sz w:val="20"/>
          <w:lang w:eastAsia="en-US"/>
        </w:rPr>
      </w:pPr>
    </w:p>
    <w:p w:rsidR="00541C02" w:rsidRDefault="00541C02" w:rsidP="005B4F28">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GillSans-Light"/>
          <w:sz w:val="20"/>
          <w:lang w:eastAsia="en-US"/>
        </w:rPr>
      </w:pPr>
      <w:r>
        <w:rPr>
          <w:rFonts w:asciiTheme="minorHAnsi" w:eastAsiaTheme="minorHAnsi" w:hAnsiTheme="minorHAnsi" w:cs="GillSans-Light"/>
          <w:sz w:val="20"/>
          <w:lang w:eastAsia="en-US"/>
        </w:rPr>
        <w:t>More information</w:t>
      </w:r>
      <w:r w:rsidR="002033D2">
        <w:rPr>
          <w:rFonts w:asciiTheme="minorHAnsi" w:eastAsiaTheme="minorHAnsi" w:hAnsiTheme="minorHAnsi" w:cs="GillSans-Light"/>
          <w:sz w:val="20"/>
          <w:lang w:eastAsia="en-US"/>
        </w:rPr>
        <w:t xml:space="preserve"> </w:t>
      </w:r>
      <w:r>
        <w:rPr>
          <w:rFonts w:asciiTheme="minorHAnsi" w:eastAsiaTheme="minorHAnsi" w:hAnsiTheme="minorHAnsi" w:cs="GillSans-Light"/>
          <w:sz w:val="20"/>
          <w:lang w:eastAsia="en-US"/>
        </w:rPr>
        <w:t xml:space="preserve">on the special qualities </w:t>
      </w:r>
      <w:r w:rsidR="002033D2">
        <w:rPr>
          <w:rFonts w:asciiTheme="minorHAnsi" w:eastAsiaTheme="minorHAnsi" w:hAnsiTheme="minorHAnsi" w:cs="GillSans-Light"/>
          <w:sz w:val="20"/>
          <w:lang w:eastAsia="en-US"/>
        </w:rPr>
        <w:t>of the AONB</w:t>
      </w:r>
      <w:r w:rsidR="002033D2" w:rsidRPr="002033D2">
        <w:rPr>
          <w:rFonts w:asciiTheme="minorHAnsi" w:eastAsiaTheme="minorHAnsi" w:hAnsiTheme="minorHAnsi" w:cs="GillSans-Light"/>
          <w:sz w:val="20"/>
          <w:lang w:eastAsia="en-US"/>
        </w:rPr>
        <w:t xml:space="preserve"> </w:t>
      </w:r>
      <w:r w:rsidR="002033D2">
        <w:rPr>
          <w:rFonts w:asciiTheme="minorHAnsi" w:eastAsiaTheme="minorHAnsi" w:hAnsiTheme="minorHAnsi" w:cs="GillSans-Light"/>
          <w:sz w:val="20"/>
          <w:lang w:eastAsia="en-US"/>
        </w:rPr>
        <w:t xml:space="preserve">is available on </w:t>
      </w:r>
      <w:hyperlink r:id="rId10" w:history="1">
        <w:r w:rsidR="002033D2" w:rsidRPr="00A97715">
          <w:rPr>
            <w:rStyle w:val="Hyperlink"/>
            <w:rFonts w:asciiTheme="minorHAnsi" w:eastAsiaTheme="minorHAnsi" w:hAnsiTheme="minorHAnsi" w:cs="GillSans-Light"/>
            <w:sz w:val="20"/>
            <w:lang w:eastAsia="en-US"/>
          </w:rPr>
          <w:t>www.forestofbowland.com</w:t>
        </w:r>
      </w:hyperlink>
      <w:r w:rsidR="002033D2">
        <w:rPr>
          <w:rFonts w:asciiTheme="minorHAnsi" w:eastAsiaTheme="minorHAnsi" w:hAnsiTheme="minorHAnsi" w:cs="GillSans-Light"/>
          <w:sz w:val="20"/>
          <w:lang w:eastAsia="en-US"/>
        </w:rPr>
        <w:t xml:space="preserve"> </w:t>
      </w:r>
    </w:p>
    <w:p w:rsidR="005B4F28" w:rsidRPr="00541C02" w:rsidRDefault="005B4F28" w:rsidP="005B4F28">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GillSans-Light"/>
          <w:sz w:val="20"/>
          <w:lang w:eastAsia="en-US"/>
        </w:rPr>
      </w:pPr>
    </w:p>
    <w:sectPr w:rsidR="005B4F28" w:rsidRPr="00541C02" w:rsidSect="00587A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17" w:rsidRDefault="00B56717" w:rsidP="004503DA">
      <w:r>
        <w:separator/>
      </w:r>
    </w:p>
  </w:endnote>
  <w:endnote w:type="continuationSeparator" w:id="0">
    <w:p w:rsidR="00B56717" w:rsidRDefault="00B56717" w:rsidP="0045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17" w:rsidRDefault="00B56717" w:rsidP="004503DA">
      <w:r>
        <w:separator/>
      </w:r>
    </w:p>
  </w:footnote>
  <w:footnote w:type="continuationSeparator" w:id="0">
    <w:p w:rsidR="00B56717" w:rsidRDefault="00B56717" w:rsidP="004503DA">
      <w:r>
        <w:continuationSeparator/>
      </w:r>
    </w:p>
  </w:footnote>
  <w:footnote w:id="1">
    <w:p w:rsidR="00BD1634" w:rsidRDefault="00BD1634" w:rsidP="00BD1634">
      <w:pPr>
        <w:pStyle w:val="FootnoteText"/>
      </w:pPr>
      <w:r>
        <w:rPr>
          <w:rStyle w:val="FootnoteReference"/>
        </w:rPr>
        <w:footnoteRef/>
      </w:r>
      <w:r w:rsidRPr="00B50CD0">
        <w:t>The Town and Country Planning (Development Management Procedure) (England) Order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702"/>
    <w:multiLevelType w:val="hybridMultilevel"/>
    <w:tmpl w:val="05B2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83E97"/>
    <w:multiLevelType w:val="hybridMultilevel"/>
    <w:tmpl w:val="DE9A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F5170"/>
    <w:multiLevelType w:val="hybridMultilevel"/>
    <w:tmpl w:val="E29A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D464F"/>
    <w:multiLevelType w:val="hybridMultilevel"/>
    <w:tmpl w:val="11E8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56A59"/>
    <w:multiLevelType w:val="hybridMultilevel"/>
    <w:tmpl w:val="BFC8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55DE0"/>
    <w:multiLevelType w:val="hybridMultilevel"/>
    <w:tmpl w:val="6AA4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45F9C"/>
    <w:multiLevelType w:val="hybridMultilevel"/>
    <w:tmpl w:val="F24ABF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FE02939"/>
    <w:multiLevelType w:val="hybridMultilevel"/>
    <w:tmpl w:val="55F0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96839"/>
    <w:multiLevelType w:val="hybridMultilevel"/>
    <w:tmpl w:val="455E8E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041FD"/>
    <w:multiLevelType w:val="hybridMultilevel"/>
    <w:tmpl w:val="9A5E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56748"/>
    <w:multiLevelType w:val="hybridMultilevel"/>
    <w:tmpl w:val="4A9A7A9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718394A"/>
    <w:multiLevelType w:val="multilevel"/>
    <w:tmpl w:val="30FC9D5C"/>
    <w:lvl w:ilvl="0">
      <w:start w:val="3"/>
      <w:numFmt w:val="decimal"/>
      <w:lvlText w:val="%1"/>
      <w:lvlJc w:val="left"/>
      <w:pPr>
        <w:tabs>
          <w:tab w:val="num" w:pos="360"/>
        </w:tabs>
        <w:ind w:left="360" w:hanging="360"/>
      </w:pPr>
      <w:rPr>
        <w:color w:val="auto"/>
      </w:rPr>
    </w:lvl>
    <w:lvl w:ilvl="1">
      <w:start w:val="2"/>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12" w15:restartNumberingAfterBreak="0">
    <w:nsid w:val="1AFB470F"/>
    <w:multiLevelType w:val="hybridMultilevel"/>
    <w:tmpl w:val="B19C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550A4"/>
    <w:multiLevelType w:val="hybridMultilevel"/>
    <w:tmpl w:val="DCD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41BB8"/>
    <w:multiLevelType w:val="hybridMultilevel"/>
    <w:tmpl w:val="131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80579"/>
    <w:multiLevelType w:val="hybridMultilevel"/>
    <w:tmpl w:val="66462A02"/>
    <w:lvl w:ilvl="0" w:tplc="A9BE8BBC">
      <w:start w:val="1"/>
      <w:numFmt w:val="lowerLetter"/>
      <w:lvlText w:val="%1."/>
      <w:lvlJc w:val="left"/>
      <w:pPr>
        <w:ind w:left="35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774FE1"/>
    <w:multiLevelType w:val="hybridMultilevel"/>
    <w:tmpl w:val="77C0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C5774"/>
    <w:multiLevelType w:val="hybridMultilevel"/>
    <w:tmpl w:val="677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268D0"/>
    <w:multiLevelType w:val="hybridMultilevel"/>
    <w:tmpl w:val="A484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A46B2"/>
    <w:multiLevelType w:val="hybridMultilevel"/>
    <w:tmpl w:val="D3A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00BB3"/>
    <w:multiLevelType w:val="hybridMultilevel"/>
    <w:tmpl w:val="FE6A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01148"/>
    <w:multiLevelType w:val="hybridMultilevel"/>
    <w:tmpl w:val="19564D9C"/>
    <w:lvl w:ilvl="0" w:tplc="AB40642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4D029AF"/>
    <w:multiLevelType w:val="multilevel"/>
    <w:tmpl w:val="A14A1D1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7A72805"/>
    <w:multiLevelType w:val="hybridMultilevel"/>
    <w:tmpl w:val="E6FAB732"/>
    <w:lvl w:ilvl="0" w:tplc="A9BE8BBC">
      <w:start w:val="1"/>
      <w:numFmt w:val="lowerLetter"/>
      <w:lvlText w:val="%1."/>
      <w:lvlJc w:val="left"/>
      <w:pPr>
        <w:ind w:left="360"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4" w15:restartNumberingAfterBreak="0">
    <w:nsid w:val="4FEC444E"/>
    <w:multiLevelType w:val="hybridMultilevel"/>
    <w:tmpl w:val="5D96BF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01988"/>
    <w:multiLevelType w:val="multilevel"/>
    <w:tmpl w:val="60E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F81C28"/>
    <w:multiLevelType w:val="hybridMultilevel"/>
    <w:tmpl w:val="A002F398"/>
    <w:lvl w:ilvl="0" w:tplc="A9BE8BBC">
      <w:start w:val="1"/>
      <w:numFmt w:val="lowerLetter"/>
      <w:lvlText w:val="%1."/>
      <w:lvlJc w:val="left"/>
      <w:pPr>
        <w:ind w:left="360"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7" w15:restartNumberingAfterBreak="0">
    <w:nsid w:val="5F894BCC"/>
    <w:multiLevelType w:val="multilevel"/>
    <w:tmpl w:val="43765E94"/>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621E578F"/>
    <w:multiLevelType w:val="hybridMultilevel"/>
    <w:tmpl w:val="827E8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3E7626"/>
    <w:multiLevelType w:val="hybridMultilevel"/>
    <w:tmpl w:val="D9924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93DE0"/>
    <w:multiLevelType w:val="hybridMultilevel"/>
    <w:tmpl w:val="E50E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3638E"/>
    <w:multiLevelType w:val="hybridMultilevel"/>
    <w:tmpl w:val="35FC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65CF6"/>
    <w:multiLevelType w:val="hybridMultilevel"/>
    <w:tmpl w:val="948A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F4953"/>
    <w:multiLevelType w:val="hybridMultilevel"/>
    <w:tmpl w:val="A23E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E507C"/>
    <w:multiLevelType w:val="hybridMultilevel"/>
    <w:tmpl w:val="E7680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84C38"/>
    <w:multiLevelType w:val="hybridMultilevel"/>
    <w:tmpl w:val="BB6E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F1EF0"/>
    <w:multiLevelType w:val="hybridMultilevel"/>
    <w:tmpl w:val="4802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118D0"/>
    <w:multiLevelType w:val="multilevel"/>
    <w:tmpl w:val="415608D2"/>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75656ADD"/>
    <w:multiLevelType w:val="hybridMultilevel"/>
    <w:tmpl w:val="9908787C"/>
    <w:lvl w:ilvl="0" w:tplc="F5EE76DC">
      <w:start w:val="1"/>
      <w:numFmt w:val="lowerLetter"/>
      <w:lvlText w:val="%1."/>
      <w:lvlJc w:val="left"/>
      <w:pPr>
        <w:ind w:left="359" w:hanging="360"/>
      </w:pPr>
      <w:rPr>
        <w:rFonts w:ascii="Arial" w:hAnsi="Arial" w:cs="Arial" w:hint="default"/>
        <w:b/>
        <w:sz w:val="20"/>
        <w:szCs w:val="20"/>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9" w15:restartNumberingAfterBreak="0">
    <w:nsid w:val="7A17156F"/>
    <w:multiLevelType w:val="hybridMultilevel"/>
    <w:tmpl w:val="D92E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21"/>
  </w:num>
  <w:num w:numId="12">
    <w:abstractNumId w:val="36"/>
  </w:num>
  <w:num w:numId="13">
    <w:abstractNumId w:val="39"/>
  </w:num>
  <w:num w:numId="14">
    <w:abstractNumId w:val="29"/>
  </w:num>
  <w:num w:numId="15">
    <w:abstractNumId w:val="38"/>
  </w:num>
  <w:num w:numId="16">
    <w:abstractNumId w:val="8"/>
  </w:num>
  <w:num w:numId="17">
    <w:abstractNumId w:val="24"/>
  </w:num>
  <w:num w:numId="18">
    <w:abstractNumId w:val="35"/>
  </w:num>
  <w:num w:numId="19">
    <w:abstractNumId w:val="26"/>
  </w:num>
  <w:num w:numId="20">
    <w:abstractNumId w:val="23"/>
  </w:num>
  <w:num w:numId="21">
    <w:abstractNumId w:val="15"/>
  </w:num>
  <w:num w:numId="22">
    <w:abstractNumId w:val="25"/>
  </w:num>
  <w:num w:numId="23">
    <w:abstractNumId w:val="14"/>
  </w:num>
  <w:num w:numId="24">
    <w:abstractNumId w:val="4"/>
  </w:num>
  <w:num w:numId="25">
    <w:abstractNumId w:val="34"/>
  </w:num>
  <w:num w:numId="26">
    <w:abstractNumId w:val="0"/>
  </w:num>
  <w:num w:numId="27">
    <w:abstractNumId w:val="9"/>
  </w:num>
  <w:num w:numId="28">
    <w:abstractNumId w:val="32"/>
  </w:num>
  <w:num w:numId="29">
    <w:abstractNumId w:val="2"/>
  </w:num>
  <w:num w:numId="30">
    <w:abstractNumId w:val="1"/>
  </w:num>
  <w:num w:numId="31">
    <w:abstractNumId w:val="16"/>
  </w:num>
  <w:num w:numId="32">
    <w:abstractNumId w:val="31"/>
  </w:num>
  <w:num w:numId="33">
    <w:abstractNumId w:val="28"/>
  </w:num>
  <w:num w:numId="34">
    <w:abstractNumId w:val="30"/>
  </w:num>
  <w:num w:numId="35">
    <w:abstractNumId w:val="33"/>
  </w:num>
  <w:num w:numId="36">
    <w:abstractNumId w:val="7"/>
  </w:num>
  <w:num w:numId="37">
    <w:abstractNumId w:val="18"/>
  </w:num>
  <w:num w:numId="38">
    <w:abstractNumId w:val="3"/>
  </w:num>
  <w:num w:numId="39">
    <w:abstractNumId w:val="20"/>
  </w:num>
  <w:num w:numId="40">
    <w:abstractNumId w:val="5"/>
  </w:num>
  <w:num w:numId="41">
    <w:abstractNumId w:val="13"/>
  </w:num>
  <w:num w:numId="42">
    <w:abstractNumId w:val="1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4"/>
    <w:rsid w:val="00013601"/>
    <w:rsid w:val="00020C9F"/>
    <w:rsid w:val="000322B7"/>
    <w:rsid w:val="000479EA"/>
    <w:rsid w:val="000563F3"/>
    <w:rsid w:val="00066176"/>
    <w:rsid w:val="00077BEF"/>
    <w:rsid w:val="000818B4"/>
    <w:rsid w:val="000900C6"/>
    <w:rsid w:val="000A26F0"/>
    <w:rsid w:val="000A5B71"/>
    <w:rsid w:val="000A7DE2"/>
    <w:rsid w:val="000B1C27"/>
    <w:rsid w:val="000B5718"/>
    <w:rsid w:val="000C418A"/>
    <w:rsid w:val="000C7907"/>
    <w:rsid w:val="000D434B"/>
    <w:rsid w:val="000D5E1F"/>
    <w:rsid w:val="000E24F2"/>
    <w:rsid w:val="000F4BC2"/>
    <w:rsid w:val="00102DE1"/>
    <w:rsid w:val="00102EC5"/>
    <w:rsid w:val="0010665C"/>
    <w:rsid w:val="00106ABC"/>
    <w:rsid w:val="0011152F"/>
    <w:rsid w:val="001177CF"/>
    <w:rsid w:val="001301B0"/>
    <w:rsid w:val="001435D8"/>
    <w:rsid w:val="0014760D"/>
    <w:rsid w:val="001558C2"/>
    <w:rsid w:val="001578A6"/>
    <w:rsid w:val="00173101"/>
    <w:rsid w:val="0018134B"/>
    <w:rsid w:val="00183ADC"/>
    <w:rsid w:val="00190FC1"/>
    <w:rsid w:val="001948FB"/>
    <w:rsid w:val="001A6638"/>
    <w:rsid w:val="001A6B47"/>
    <w:rsid w:val="001C2CB6"/>
    <w:rsid w:val="001C6829"/>
    <w:rsid w:val="001D6B8C"/>
    <w:rsid w:val="001E2094"/>
    <w:rsid w:val="001F06F0"/>
    <w:rsid w:val="001F2C41"/>
    <w:rsid w:val="002033D2"/>
    <w:rsid w:val="002045D5"/>
    <w:rsid w:val="00205531"/>
    <w:rsid w:val="00210C5F"/>
    <w:rsid w:val="0023406A"/>
    <w:rsid w:val="0024571D"/>
    <w:rsid w:val="00245F7E"/>
    <w:rsid w:val="002460A3"/>
    <w:rsid w:val="00251D51"/>
    <w:rsid w:val="00251DCC"/>
    <w:rsid w:val="00253C19"/>
    <w:rsid w:val="00254A29"/>
    <w:rsid w:val="00256E25"/>
    <w:rsid w:val="002573AA"/>
    <w:rsid w:val="0027067F"/>
    <w:rsid w:val="00295612"/>
    <w:rsid w:val="002A5668"/>
    <w:rsid w:val="002B61FB"/>
    <w:rsid w:val="002E040C"/>
    <w:rsid w:val="002E37B2"/>
    <w:rsid w:val="002F2DD7"/>
    <w:rsid w:val="002F6ACA"/>
    <w:rsid w:val="00304A94"/>
    <w:rsid w:val="00306890"/>
    <w:rsid w:val="00316C84"/>
    <w:rsid w:val="003224EE"/>
    <w:rsid w:val="00326A19"/>
    <w:rsid w:val="003760A8"/>
    <w:rsid w:val="003A7911"/>
    <w:rsid w:val="003B04D4"/>
    <w:rsid w:val="003B5DAC"/>
    <w:rsid w:val="003C766E"/>
    <w:rsid w:val="003C7D91"/>
    <w:rsid w:val="003D2CF7"/>
    <w:rsid w:val="003E14FC"/>
    <w:rsid w:val="00402606"/>
    <w:rsid w:val="00410567"/>
    <w:rsid w:val="00410EC1"/>
    <w:rsid w:val="004176C3"/>
    <w:rsid w:val="00417BDC"/>
    <w:rsid w:val="00430108"/>
    <w:rsid w:val="00434466"/>
    <w:rsid w:val="004348FB"/>
    <w:rsid w:val="004408F7"/>
    <w:rsid w:val="004503DA"/>
    <w:rsid w:val="00451F34"/>
    <w:rsid w:val="00457C4B"/>
    <w:rsid w:val="00467C05"/>
    <w:rsid w:val="00475E06"/>
    <w:rsid w:val="00480288"/>
    <w:rsid w:val="004836D5"/>
    <w:rsid w:val="004874C1"/>
    <w:rsid w:val="00493301"/>
    <w:rsid w:val="004D34D7"/>
    <w:rsid w:val="004D5E2E"/>
    <w:rsid w:val="004E7C80"/>
    <w:rsid w:val="004F2B00"/>
    <w:rsid w:val="004F6B20"/>
    <w:rsid w:val="00501A4A"/>
    <w:rsid w:val="00507F10"/>
    <w:rsid w:val="00533718"/>
    <w:rsid w:val="00537B0E"/>
    <w:rsid w:val="00541C02"/>
    <w:rsid w:val="00557E85"/>
    <w:rsid w:val="005670D9"/>
    <w:rsid w:val="00576EBB"/>
    <w:rsid w:val="00580F27"/>
    <w:rsid w:val="00582FA7"/>
    <w:rsid w:val="00587AB3"/>
    <w:rsid w:val="0059048F"/>
    <w:rsid w:val="00591753"/>
    <w:rsid w:val="005A30A7"/>
    <w:rsid w:val="005A3FDE"/>
    <w:rsid w:val="005B0278"/>
    <w:rsid w:val="005B4F28"/>
    <w:rsid w:val="005C3F68"/>
    <w:rsid w:val="005C4556"/>
    <w:rsid w:val="005D4877"/>
    <w:rsid w:val="005E6397"/>
    <w:rsid w:val="005E6991"/>
    <w:rsid w:val="005F630C"/>
    <w:rsid w:val="00611507"/>
    <w:rsid w:val="00613CF9"/>
    <w:rsid w:val="00616FFB"/>
    <w:rsid w:val="0062069C"/>
    <w:rsid w:val="00623622"/>
    <w:rsid w:val="00637FE1"/>
    <w:rsid w:val="006421BC"/>
    <w:rsid w:val="006427DB"/>
    <w:rsid w:val="0065656C"/>
    <w:rsid w:val="0066214C"/>
    <w:rsid w:val="00672905"/>
    <w:rsid w:val="006757C2"/>
    <w:rsid w:val="006870C1"/>
    <w:rsid w:val="00687C23"/>
    <w:rsid w:val="00691291"/>
    <w:rsid w:val="00694A72"/>
    <w:rsid w:val="00697616"/>
    <w:rsid w:val="006A49BE"/>
    <w:rsid w:val="006C3C57"/>
    <w:rsid w:val="006C51BC"/>
    <w:rsid w:val="006D7D62"/>
    <w:rsid w:val="006E1AA0"/>
    <w:rsid w:val="00703DD0"/>
    <w:rsid w:val="0070413B"/>
    <w:rsid w:val="007048BE"/>
    <w:rsid w:val="0074557C"/>
    <w:rsid w:val="00751CB2"/>
    <w:rsid w:val="0075547F"/>
    <w:rsid w:val="00761D7B"/>
    <w:rsid w:val="00767AC4"/>
    <w:rsid w:val="0078103C"/>
    <w:rsid w:val="007957E7"/>
    <w:rsid w:val="00796C07"/>
    <w:rsid w:val="00797A9A"/>
    <w:rsid w:val="007B1E80"/>
    <w:rsid w:val="007D1629"/>
    <w:rsid w:val="007D7853"/>
    <w:rsid w:val="007D7A2D"/>
    <w:rsid w:val="007D7E29"/>
    <w:rsid w:val="007E6A6B"/>
    <w:rsid w:val="0080298E"/>
    <w:rsid w:val="008109E1"/>
    <w:rsid w:val="00813AE1"/>
    <w:rsid w:val="00816283"/>
    <w:rsid w:val="008225BE"/>
    <w:rsid w:val="00825DEC"/>
    <w:rsid w:val="00830772"/>
    <w:rsid w:val="00840814"/>
    <w:rsid w:val="00845DB2"/>
    <w:rsid w:val="00851412"/>
    <w:rsid w:val="00857A38"/>
    <w:rsid w:val="00867BEF"/>
    <w:rsid w:val="00880691"/>
    <w:rsid w:val="008807AF"/>
    <w:rsid w:val="008B2E33"/>
    <w:rsid w:val="008F170C"/>
    <w:rsid w:val="0090413F"/>
    <w:rsid w:val="00917E76"/>
    <w:rsid w:val="0093569C"/>
    <w:rsid w:val="00935AE0"/>
    <w:rsid w:val="00936965"/>
    <w:rsid w:val="009551D4"/>
    <w:rsid w:val="00963EC6"/>
    <w:rsid w:val="00972DC1"/>
    <w:rsid w:val="00973C39"/>
    <w:rsid w:val="009746D1"/>
    <w:rsid w:val="00995545"/>
    <w:rsid w:val="009A38E9"/>
    <w:rsid w:val="009A3955"/>
    <w:rsid w:val="009A3DDF"/>
    <w:rsid w:val="009B1516"/>
    <w:rsid w:val="009C2136"/>
    <w:rsid w:val="009C5370"/>
    <w:rsid w:val="009D5604"/>
    <w:rsid w:val="009E439A"/>
    <w:rsid w:val="009E7404"/>
    <w:rsid w:val="009F471F"/>
    <w:rsid w:val="009F74DA"/>
    <w:rsid w:val="00A1546E"/>
    <w:rsid w:val="00A3094D"/>
    <w:rsid w:val="00A34ABE"/>
    <w:rsid w:val="00A41D96"/>
    <w:rsid w:val="00A4490A"/>
    <w:rsid w:val="00A85AAD"/>
    <w:rsid w:val="00AA2C60"/>
    <w:rsid w:val="00AB0FD3"/>
    <w:rsid w:val="00AB16B9"/>
    <w:rsid w:val="00AB6C96"/>
    <w:rsid w:val="00AB7A5F"/>
    <w:rsid w:val="00AE4076"/>
    <w:rsid w:val="00B027FD"/>
    <w:rsid w:val="00B037F4"/>
    <w:rsid w:val="00B1360B"/>
    <w:rsid w:val="00B2176D"/>
    <w:rsid w:val="00B25159"/>
    <w:rsid w:val="00B31475"/>
    <w:rsid w:val="00B42EC0"/>
    <w:rsid w:val="00B56717"/>
    <w:rsid w:val="00B57993"/>
    <w:rsid w:val="00B601C0"/>
    <w:rsid w:val="00B66007"/>
    <w:rsid w:val="00B67BF6"/>
    <w:rsid w:val="00B72E5A"/>
    <w:rsid w:val="00B75E07"/>
    <w:rsid w:val="00B76F69"/>
    <w:rsid w:val="00B81B09"/>
    <w:rsid w:val="00B83B27"/>
    <w:rsid w:val="00B92266"/>
    <w:rsid w:val="00BB1A86"/>
    <w:rsid w:val="00BB5AA7"/>
    <w:rsid w:val="00BC2B43"/>
    <w:rsid w:val="00BD1634"/>
    <w:rsid w:val="00BD6609"/>
    <w:rsid w:val="00BE1FBC"/>
    <w:rsid w:val="00BF29E5"/>
    <w:rsid w:val="00C1383F"/>
    <w:rsid w:val="00C1595B"/>
    <w:rsid w:val="00C17CC7"/>
    <w:rsid w:val="00C25D68"/>
    <w:rsid w:val="00C31B7C"/>
    <w:rsid w:val="00C4029B"/>
    <w:rsid w:val="00C43FAE"/>
    <w:rsid w:val="00C4638F"/>
    <w:rsid w:val="00C52D8E"/>
    <w:rsid w:val="00C54DD1"/>
    <w:rsid w:val="00C85267"/>
    <w:rsid w:val="00C867D1"/>
    <w:rsid w:val="00CA1253"/>
    <w:rsid w:val="00CA4599"/>
    <w:rsid w:val="00CA563B"/>
    <w:rsid w:val="00CA6827"/>
    <w:rsid w:val="00CC62CA"/>
    <w:rsid w:val="00CD5380"/>
    <w:rsid w:val="00D15740"/>
    <w:rsid w:val="00D21022"/>
    <w:rsid w:val="00D3724C"/>
    <w:rsid w:val="00D417A1"/>
    <w:rsid w:val="00D5642D"/>
    <w:rsid w:val="00D6184D"/>
    <w:rsid w:val="00D637DC"/>
    <w:rsid w:val="00D8607F"/>
    <w:rsid w:val="00D86477"/>
    <w:rsid w:val="00DA2574"/>
    <w:rsid w:val="00DC2B5C"/>
    <w:rsid w:val="00DC2DA3"/>
    <w:rsid w:val="00DC5907"/>
    <w:rsid w:val="00DC5BA6"/>
    <w:rsid w:val="00DE007D"/>
    <w:rsid w:val="00DE3988"/>
    <w:rsid w:val="00DF36D0"/>
    <w:rsid w:val="00DF3E58"/>
    <w:rsid w:val="00DF5C1C"/>
    <w:rsid w:val="00E10EA2"/>
    <w:rsid w:val="00E26F46"/>
    <w:rsid w:val="00E27D0A"/>
    <w:rsid w:val="00E56E64"/>
    <w:rsid w:val="00E71DBD"/>
    <w:rsid w:val="00E87A9C"/>
    <w:rsid w:val="00E923B5"/>
    <w:rsid w:val="00E970B8"/>
    <w:rsid w:val="00EA489F"/>
    <w:rsid w:val="00EA671D"/>
    <w:rsid w:val="00EE4B90"/>
    <w:rsid w:val="00F03FF0"/>
    <w:rsid w:val="00F04E29"/>
    <w:rsid w:val="00F1078A"/>
    <w:rsid w:val="00F12EC3"/>
    <w:rsid w:val="00F43AA8"/>
    <w:rsid w:val="00F47E42"/>
    <w:rsid w:val="00F51AC9"/>
    <w:rsid w:val="00F61500"/>
    <w:rsid w:val="00F63217"/>
    <w:rsid w:val="00F71FE4"/>
    <w:rsid w:val="00FA12E3"/>
    <w:rsid w:val="00FA2DC2"/>
    <w:rsid w:val="00FA7D92"/>
    <w:rsid w:val="00FC1617"/>
    <w:rsid w:val="00FC2879"/>
    <w:rsid w:val="00FC3E48"/>
    <w:rsid w:val="00FE20B3"/>
    <w:rsid w:val="00FF0C78"/>
    <w:rsid w:val="00FF2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DBD46AC-2B01-44B3-9C56-E581B605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DA"/>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C19"/>
    <w:pPr>
      <w:autoSpaceDE w:val="0"/>
      <w:autoSpaceDN w:val="0"/>
      <w:adjustRightInd w:val="0"/>
      <w:spacing w:after="0" w:line="240" w:lineRule="auto"/>
    </w:pPr>
    <w:rPr>
      <w:rFonts w:cs="Arial"/>
      <w:color w:val="000000"/>
      <w:szCs w:val="24"/>
    </w:rPr>
  </w:style>
  <w:style w:type="character" w:styleId="Hyperlink">
    <w:name w:val="Hyperlink"/>
    <w:basedOn w:val="DefaultParagraphFont"/>
    <w:unhideWhenUsed/>
    <w:rsid w:val="004503DA"/>
    <w:rPr>
      <w:color w:val="0000FF"/>
      <w:u w:val="single"/>
    </w:rPr>
  </w:style>
  <w:style w:type="paragraph" w:styleId="FootnoteText">
    <w:name w:val="footnote text"/>
    <w:basedOn w:val="Normal"/>
    <w:link w:val="FootnoteTextChar"/>
    <w:semiHidden/>
    <w:unhideWhenUsed/>
    <w:rsid w:val="004503DA"/>
    <w:rPr>
      <w:sz w:val="20"/>
    </w:rPr>
  </w:style>
  <w:style w:type="character" w:customStyle="1" w:styleId="FootnoteTextChar">
    <w:name w:val="Footnote Text Char"/>
    <w:basedOn w:val="DefaultParagraphFont"/>
    <w:link w:val="FootnoteText"/>
    <w:semiHidden/>
    <w:rsid w:val="004503DA"/>
    <w:rPr>
      <w:rFonts w:eastAsia="Times New Roman" w:cs="Times New Roman"/>
      <w:sz w:val="20"/>
      <w:szCs w:val="20"/>
      <w:lang w:eastAsia="en-GB"/>
    </w:rPr>
  </w:style>
  <w:style w:type="character" w:styleId="FootnoteReference">
    <w:name w:val="footnote reference"/>
    <w:basedOn w:val="DefaultParagraphFont"/>
    <w:semiHidden/>
    <w:unhideWhenUsed/>
    <w:rsid w:val="004503DA"/>
    <w:rPr>
      <w:vertAlign w:val="superscript"/>
    </w:rPr>
  </w:style>
  <w:style w:type="table" w:styleId="TableGrid">
    <w:name w:val="Table Grid"/>
    <w:basedOn w:val="TableNormal"/>
    <w:uiPriority w:val="59"/>
    <w:rsid w:val="0044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FE1"/>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0665C"/>
    <w:rPr>
      <w:sz w:val="16"/>
      <w:szCs w:val="16"/>
    </w:rPr>
  </w:style>
  <w:style w:type="paragraph" w:styleId="CommentText">
    <w:name w:val="annotation text"/>
    <w:basedOn w:val="Normal"/>
    <w:link w:val="CommentTextChar"/>
    <w:uiPriority w:val="99"/>
    <w:semiHidden/>
    <w:unhideWhenUsed/>
    <w:rsid w:val="0010665C"/>
    <w:rPr>
      <w:sz w:val="20"/>
    </w:rPr>
  </w:style>
  <w:style w:type="character" w:customStyle="1" w:styleId="CommentTextChar">
    <w:name w:val="Comment Text Char"/>
    <w:basedOn w:val="DefaultParagraphFont"/>
    <w:link w:val="CommentText"/>
    <w:uiPriority w:val="99"/>
    <w:semiHidden/>
    <w:rsid w:val="0010665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665C"/>
    <w:rPr>
      <w:b/>
      <w:bCs/>
    </w:rPr>
  </w:style>
  <w:style w:type="character" w:customStyle="1" w:styleId="CommentSubjectChar">
    <w:name w:val="Comment Subject Char"/>
    <w:basedOn w:val="CommentTextChar"/>
    <w:link w:val="CommentSubject"/>
    <w:uiPriority w:val="99"/>
    <w:semiHidden/>
    <w:rsid w:val="0010665C"/>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10665C"/>
    <w:rPr>
      <w:rFonts w:ascii="Tahoma" w:hAnsi="Tahoma" w:cs="Tahoma"/>
      <w:sz w:val="16"/>
      <w:szCs w:val="16"/>
    </w:rPr>
  </w:style>
  <w:style w:type="character" w:customStyle="1" w:styleId="BalloonTextChar">
    <w:name w:val="Balloon Text Char"/>
    <w:basedOn w:val="DefaultParagraphFont"/>
    <w:link w:val="BalloonText"/>
    <w:uiPriority w:val="99"/>
    <w:semiHidden/>
    <w:rsid w:val="0010665C"/>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1558C2"/>
    <w:rPr>
      <w:color w:val="808080"/>
    </w:rPr>
  </w:style>
  <w:style w:type="paragraph" w:styleId="NormalWeb">
    <w:name w:val="Normal (Web)"/>
    <w:basedOn w:val="Normal"/>
    <w:uiPriority w:val="99"/>
    <w:unhideWhenUsed/>
    <w:rsid w:val="00CA6827"/>
    <w:rPr>
      <w:rFonts w:ascii="Times New Roman" w:hAnsi="Times New Roman"/>
      <w:szCs w:val="24"/>
    </w:rPr>
  </w:style>
  <w:style w:type="paragraph" w:styleId="Header">
    <w:name w:val="header"/>
    <w:basedOn w:val="Normal"/>
    <w:link w:val="HeaderChar"/>
    <w:uiPriority w:val="99"/>
    <w:unhideWhenUsed/>
    <w:rsid w:val="00F71FE4"/>
    <w:pPr>
      <w:tabs>
        <w:tab w:val="center" w:pos="4513"/>
        <w:tab w:val="right" w:pos="9026"/>
      </w:tabs>
    </w:pPr>
  </w:style>
  <w:style w:type="character" w:customStyle="1" w:styleId="HeaderChar">
    <w:name w:val="Header Char"/>
    <w:basedOn w:val="DefaultParagraphFont"/>
    <w:link w:val="Header"/>
    <w:uiPriority w:val="99"/>
    <w:rsid w:val="00F71FE4"/>
    <w:rPr>
      <w:rFonts w:eastAsia="Times New Roman" w:cs="Times New Roman"/>
      <w:szCs w:val="20"/>
      <w:lang w:eastAsia="en-GB"/>
    </w:rPr>
  </w:style>
  <w:style w:type="paragraph" w:styleId="Footer">
    <w:name w:val="footer"/>
    <w:basedOn w:val="Normal"/>
    <w:link w:val="FooterChar"/>
    <w:uiPriority w:val="99"/>
    <w:unhideWhenUsed/>
    <w:rsid w:val="00F71FE4"/>
    <w:pPr>
      <w:tabs>
        <w:tab w:val="center" w:pos="4513"/>
        <w:tab w:val="right" w:pos="9026"/>
      </w:tabs>
    </w:pPr>
  </w:style>
  <w:style w:type="character" w:customStyle="1" w:styleId="FooterChar">
    <w:name w:val="Footer Char"/>
    <w:basedOn w:val="DefaultParagraphFont"/>
    <w:link w:val="Footer"/>
    <w:uiPriority w:val="99"/>
    <w:rsid w:val="00F71FE4"/>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954">
      <w:bodyDiv w:val="1"/>
      <w:marLeft w:val="0"/>
      <w:marRight w:val="0"/>
      <w:marTop w:val="0"/>
      <w:marBottom w:val="0"/>
      <w:divBdr>
        <w:top w:val="none" w:sz="0" w:space="0" w:color="auto"/>
        <w:left w:val="none" w:sz="0" w:space="0" w:color="auto"/>
        <w:bottom w:val="none" w:sz="0" w:space="0" w:color="auto"/>
        <w:right w:val="none" w:sz="0" w:space="0" w:color="auto"/>
      </w:divBdr>
    </w:div>
    <w:div w:id="133567167">
      <w:bodyDiv w:val="1"/>
      <w:marLeft w:val="0"/>
      <w:marRight w:val="0"/>
      <w:marTop w:val="0"/>
      <w:marBottom w:val="0"/>
      <w:divBdr>
        <w:top w:val="none" w:sz="0" w:space="0" w:color="auto"/>
        <w:left w:val="none" w:sz="0" w:space="0" w:color="auto"/>
        <w:bottom w:val="none" w:sz="0" w:space="0" w:color="auto"/>
        <w:right w:val="none" w:sz="0" w:space="0" w:color="auto"/>
      </w:divBdr>
    </w:div>
    <w:div w:id="350834941">
      <w:bodyDiv w:val="1"/>
      <w:marLeft w:val="0"/>
      <w:marRight w:val="0"/>
      <w:marTop w:val="0"/>
      <w:marBottom w:val="0"/>
      <w:divBdr>
        <w:top w:val="none" w:sz="0" w:space="0" w:color="auto"/>
        <w:left w:val="none" w:sz="0" w:space="0" w:color="auto"/>
        <w:bottom w:val="none" w:sz="0" w:space="0" w:color="auto"/>
        <w:right w:val="none" w:sz="0" w:space="0" w:color="auto"/>
      </w:divBdr>
    </w:div>
    <w:div w:id="596259108">
      <w:bodyDiv w:val="1"/>
      <w:marLeft w:val="0"/>
      <w:marRight w:val="0"/>
      <w:marTop w:val="0"/>
      <w:marBottom w:val="0"/>
      <w:divBdr>
        <w:top w:val="none" w:sz="0" w:space="0" w:color="auto"/>
        <w:left w:val="none" w:sz="0" w:space="0" w:color="auto"/>
        <w:bottom w:val="none" w:sz="0" w:space="0" w:color="auto"/>
        <w:right w:val="none" w:sz="0" w:space="0" w:color="auto"/>
      </w:divBdr>
    </w:div>
    <w:div w:id="615134393">
      <w:bodyDiv w:val="1"/>
      <w:marLeft w:val="0"/>
      <w:marRight w:val="0"/>
      <w:marTop w:val="0"/>
      <w:marBottom w:val="0"/>
      <w:divBdr>
        <w:top w:val="none" w:sz="0" w:space="0" w:color="auto"/>
        <w:left w:val="none" w:sz="0" w:space="0" w:color="auto"/>
        <w:bottom w:val="none" w:sz="0" w:space="0" w:color="auto"/>
        <w:right w:val="none" w:sz="0" w:space="0" w:color="auto"/>
      </w:divBdr>
    </w:div>
    <w:div w:id="658921837">
      <w:bodyDiv w:val="1"/>
      <w:marLeft w:val="0"/>
      <w:marRight w:val="0"/>
      <w:marTop w:val="0"/>
      <w:marBottom w:val="0"/>
      <w:divBdr>
        <w:top w:val="none" w:sz="0" w:space="0" w:color="auto"/>
        <w:left w:val="none" w:sz="0" w:space="0" w:color="auto"/>
        <w:bottom w:val="none" w:sz="0" w:space="0" w:color="auto"/>
        <w:right w:val="none" w:sz="0" w:space="0" w:color="auto"/>
      </w:divBdr>
    </w:div>
    <w:div w:id="763187689">
      <w:bodyDiv w:val="1"/>
      <w:marLeft w:val="0"/>
      <w:marRight w:val="0"/>
      <w:marTop w:val="0"/>
      <w:marBottom w:val="0"/>
      <w:divBdr>
        <w:top w:val="none" w:sz="0" w:space="0" w:color="auto"/>
        <w:left w:val="none" w:sz="0" w:space="0" w:color="auto"/>
        <w:bottom w:val="none" w:sz="0" w:space="0" w:color="auto"/>
        <w:right w:val="none" w:sz="0" w:space="0" w:color="auto"/>
      </w:divBdr>
    </w:div>
    <w:div w:id="866988801">
      <w:bodyDiv w:val="1"/>
      <w:marLeft w:val="0"/>
      <w:marRight w:val="0"/>
      <w:marTop w:val="0"/>
      <w:marBottom w:val="0"/>
      <w:divBdr>
        <w:top w:val="none" w:sz="0" w:space="0" w:color="auto"/>
        <w:left w:val="none" w:sz="0" w:space="0" w:color="auto"/>
        <w:bottom w:val="none" w:sz="0" w:space="0" w:color="auto"/>
        <w:right w:val="none" w:sz="0" w:space="0" w:color="auto"/>
      </w:divBdr>
    </w:div>
    <w:div w:id="898053338">
      <w:bodyDiv w:val="1"/>
      <w:marLeft w:val="0"/>
      <w:marRight w:val="0"/>
      <w:marTop w:val="0"/>
      <w:marBottom w:val="0"/>
      <w:divBdr>
        <w:top w:val="none" w:sz="0" w:space="0" w:color="auto"/>
        <w:left w:val="none" w:sz="0" w:space="0" w:color="auto"/>
        <w:bottom w:val="none" w:sz="0" w:space="0" w:color="auto"/>
        <w:right w:val="none" w:sz="0" w:space="0" w:color="auto"/>
      </w:divBdr>
    </w:div>
    <w:div w:id="906499598">
      <w:bodyDiv w:val="1"/>
      <w:marLeft w:val="0"/>
      <w:marRight w:val="0"/>
      <w:marTop w:val="0"/>
      <w:marBottom w:val="0"/>
      <w:divBdr>
        <w:top w:val="none" w:sz="0" w:space="0" w:color="auto"/>
        <w:left w:val="none" w:sz="0" w:space="0" w:color="auto"/>
        <w:bottom w:val="none" w:sz="0" w:space="0" w:color="auto"/>
        <w:right w:val="none" w:sz="0" w:space="0" w:color="auto"/>
      </w:divBdr>
    </w:div>
    <w:div w:id="923761469">
      <w:bodyDiv w:val="1"/>
      <w:marLeft w:val="0"/>
      <w:marRight w:val="0"/>
      <w:marTop w:val="0"/>
      <w:marBottom w:val="0"/>
      <w:divBdr>
        <w:top w:val="none" w:sz="0" w:space="0" w:color="auto"/>
        <w:left w:val="none" w:sz="0" w:space="0" w:color="auto"/>
        <w:bottom w:val="none" w:sz="0" w:space="0" w:color="auto"/>
        <w:right w:val="none" w:sz="0" w:space="0" w:color="auto"/>
      </w:divBdr>
    </w:div>
    <w:div w:id="1377851025">
      <w:bodyDiv w:val="1"/>
      <w:marLeft w:val="0"/>
      <w:marRight w:val="0"/>
      <w:marTop w:val="0"/>
      <w:marBottom w:val="0"/>
      <w:divBdr>
        <w:top w:val="none" w:sz="0" w:space="0" w:color="auto"/>
        <w:left w:val="none" w:sz="0" w:space="0" w:color="auto"/>
        <w:bottom w:val="none" w:sz="0" w:space="0" w:color="auto"/>
        <w:right w:val="none" w:sz="0" w:space="0" w:color="auto"/>
      </w:divBdr>
    </w:div>
    <w:div w:id="1772041092">
      <w:bodyDiv w:val="1"/>
      <w:marLeft w:val="0"/>
      <w:marRight w:val="0"/>
      <w:marTop w:val="0"/>
      <w:marBottom w:val="0"/>
      <w:divBdr>
        <w:top w:val="none" w:sz="0" w:space="0" w:color="auto"/>
        <w:left w:val="none" w:sz="0" w:space="0" w:color="auto"/>
        <w:bottom w:val="none" w:sz="0" w:space="0" w:color="auto"/>
        <w:right w:val="none" w:sz="0" w:space="0" w:color="auto"/>
      </w:divBdr>
    </w:div>
    <w:div w:id="1875389636">
      <w:bodyDiv w:val="1"/>
      <w:marLeft w:val="0"/>
      <w:marRight w:val="0"/>
      <w:marTop w:val="0"/>
      <w:marBottom w:val="0"/>
      <w:divBdr>
        <w:top w:val="none" w:sz="0" w:space="0" w:color="auto"/>
        <w:left w:val="none" w:sz="0" w:space="0" w:color="auto"/>
        <w:bottom w:val="none" w:sz="0" w:space="0" w:color="auto"/>
        <w:right w:val="none" w:sz="0" w:space="0" w:color="auto"/>
      </w:divBdr>
    </w:div>
    <w:div w:id="19080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ott.lorimer@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estofbowland.com" TargetMode="External"/><Relationship Id="rId4" Type="http://schemas.openxmlformats.org/officeDocument/2006/relationships/settings" Target="settings.xml"/><Relationship Id="rId9" Type="http://schemas.openxmlformats.org/officeDocument/2006/relationships/hyperlink" Target="mailto:roy.hymas@natural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74C7-99C5-4BE1-9917-1051D3DA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Gale</dc:creator>
  <cp:lastModifiedBy>Montgomerie, Sharon</cp:lastModifiedBy>
  <cp:revision>2</cp:revision>
  <dcterms:created xsi:type="dcterms:W3CDTF">2015-10-11T17:47:00Z</dcterms:created>
  <dcterms:modified xsi:type="dcterms:W3CDTF">2015-10-11T17:47:00Z</dcterms:modified>
</cp:coreProperties>
</file>